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1E" w:rsidRDefault="00EC441E" w:rsidP="00A60E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9"/>
          <w:szCs w:val="19"/>
        </w:rPr>
      </w:pPr>
      <w:bookmarkStart w:id="0" w:name="_GoBack"/>
      <w:bookmarkEnd w:id="0"/>
      <w:r w:rsidRPr="004E286F">
        <w:rPr>
          <w:rFonts w:ascii="Verdana" w:hAnsi="Verdana"/>
          <w:i/>
          <w:color w:val="000000"/>
          <w:sz w:val="19"/>
          <w:szCs w:val="19"/>
        </w:rPr>
        <w:t xml:space="preserve">The following financial information was obtained </w:t>
      </w:r>
      <w:r w:rsidR="00731278" w:rsidRPr="004E286F">
        <w:rPr>
          <w:rFonts w:ascii="Verdana" w:hAnsi="Verdana"/>
          <w:i/>
          <w:color w:val="000000"/>
          <w:sz w:val="19"/>
          <w:szCs w:val="19"/>
        </w:rPr>
        <w:t xml:space="preserve">from </w:t>
      </w:r>
      <w:r w:rsidR="0095132B" w:rsidRPr="004E286F">
        <w:rPr>
          <w:rFonts w:ascii="Verdana" w:hAnsi="Verdana"/>
          <w:i/>
          <w:color w:val="000000"/>
          <w:sz w:val="19"/>
          <w:szCs w:val="19"/>
        </w:rPr>
        <w:t>Commissioner</w:t>
      </w:r>
      <w:r w:rsidRPr="004E286F">
        <w:rPr>
          <w:rFonts w:ascii="Verdana" w:hAnsi="Verdana"/>
          <w:i/>
          <w:color w:val="000000"/>
          <w:sz w:val="19"/>
          <w:szCs w:val="19"/>
        </w:rPr>
        <w:t xml:space="preserve">s Court archive records and Bond Series Official Statements. </w:t>
      </w:r>
    </w:p>
    <w:p w:rsidR="002C1487" w:rsidRDefault="002C1487" w:rsidP="00A60E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9"/>
          <w:szCs w:val="19"/>
        </w:rPr>
      </w:pPr>
    </w:p>
    <w:p w:rsidR="002C1487" w:rsidRPr="002C1487" w:rsidRDefault="0089766E" w:rsidP="002C1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9"/>
          <w:szCs w:val="19"/>
        </w:rPr>
      </w:pPr>
      <w:r w:rsidRPr="002C1487">
        <w:rPr>
          <w:rFonts w:ascii="Verdana" w:hAnsi="Verdana"/>
          <w:i/>
          <w:color w:val="000000"/>
          <w:sz w:val="19"/>
          <w:szCs w:val="19"/>
        </w:rPr>
        <w:t>The</w:t>
      </w:r>
      <w:r>
        <w:rPr>
          <w:rFonts w:ascii="Verdana" w:hAnsi="Verdana"/>
          <w:i/>
          <w:color w:val="000000"/>
          <w:sz w:val="19"/>
          <w:szCs w:val="19"/>
        </w:rPr>
        <w:t xml:space="preserve"> original issue premium </w:t>
      </w:r>
      <w:r w:rsidRPr="002C1487">
        <w:rPr>
          <w:rFonts w:ascii="Verdana" w:hAnsi="Verdana"/>
          <w:i/>
          <w:color w:val="000000"/>
          <w:sz w:val="19"/>
          <w:szCs w:val="19"/>
        </w:rPr>
        <w:t>associated</w:t>
      </w:r>
      <w:r w:rsidR="002C1487" w:rsidRPr="002C1487">
        <w:rPr>
          <w:rFonts w:ascii="Verdana" w:hAnsi="Verdana"/>
          <w:i/>
          <w:color w:val="000000"/>
          <w:sz w:val="19"/>
          <w:szCs w:val="19"/>
        </w:rPr>
        <w:t xml:space="preserve"> with sale of the Bonds </w:t>
      </w:r>
      <w:r>
        <w:rPr>
          <w:rFonts w:ascii="Verdana" w:hAnsi="Verdana"/>
          <w:i/>
          <w:color w:val="000000"/>
          <w:sz w:val="19"/>
          <w:szCs w:val="19"/>
        </w:rPr>
        <w:t>is included in the “Amount Issued.</w:t>
      </w:r>
      <w:r w:rsidR="002C1487" w:rsidRPr="002C1487">
        <w:rPr>
          <w:rFonts w:ascii="Verdana" w:hAnsi="Verdana"/>
          <w:i/>
          <w:color w:val="000000"/>
          <w:sz w:val="19"/>
          <w:szCs w:val="19"/>
        </w:rPr>
        <w:t>” Refunding issuance amounts are</w:t>
      </w:r>
      <w:r w:rsidR="002C1487">
        <w:rPr>
          <w:rFonts w:ascii="Verdana" w:hAnsi="Verdana"/>
          <w:i/>
          <w:color w:val="000000"/>
          <w:sz w:val="19"/>
          <w:szCs w:val="19"/>
        </w:rPr>
        <w:t xml:space="preserve"> included in the “Original Issue</w:t>
      </w:r>
      <w:r w:rsidR="00277B88">
        <w:rPr>
          <w:rFonts w:ascii="Verdana" w:hAnsi="Verdana"/>
          <w:i/>
          <w:color w:val="000000"/>
          <w:sz w:val="19"/>
          <w:szCs w:val="19"/>
        </w:rPr>
        <w:t>,</w:t>
      </w:r>
      <w:r w:rsidR="002C1487" w:rsidRPr="002C1487">
        <w:rPr>
          <w:rFonts w:ascii="Verdana" w:hAnsi="Verdana"/>
          <w:i/>
          <w:color w:val="000000"/>
          <w:sz w:val="19"/>
          <w:szCs w:val="19"/>
        </w:rPr>
        <w:t xml:space="preserve">” </w:t>
      </w:r>
      <w:r w:rsidR="002C1487">
        <w:rPr>
          <w:rFonts w:ascii="Verdana" w:hAnsi="Verdana"/>
          <w:i/>
          <w:color w:val="000000"/>
          <w:sz w:val="19"/>
          <w:szCs w:val="19"/>
        </w:rPr>
        <w:t xml:space="preserve">where applicable. </w:t>
      </w:r>
      <w:r w:rsidR="002C1487" w:rsidRPr="002C1487">
        <w:rPr>
          <w:rFonts w:ascii="Verdana" w:hAnsi="Verdana"/>
          <w:i/>
          <w:color w:val="000000"/>
          <w:sz w:val="19"/>
          <w:szCs w:val="19"/>
        </w:rPr>
        <w:t xml:space="preserve">The series indicates the year the Bonds were sold. </w:t>
      </w:r>
    </w:p>
    <w:p w:rsidR="002C1487" w:rsidRDefault="002C1487" w:rsidP="00A60E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9"/>
          <w:szCs w:val="19"/>
        </w:rPr>
      </w:pPr>
    </w:p>
    <w:p w:rsidR="00C701DC" w:rsidRDefault="00C701DC" w:rsidP="00A60E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9"/>
          <w:szCs w:val="19"/>
        </w:rPr>
      </w:pPr>
    </w:p>
    <w:p w:rsidR="00270F83" w:rsidRPr="004E286F" w:rsidRDefault="00237764" w:rsidP="00CC302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9"/>
          <w:szCs w:val="19"/>
          <w:u w:val="single"/>
        </w:rPr>
      </w:pPr>
      <w:r w:rsidRPr="004E286F">
        <w:rPr>
          <w:rFonts w:ascii="Verdana" w:hAnsi="Verdana"/>
          <w:b/>
          <w:color w:val="000000"/>
          <w:sz w:val="19"/>
          <w:szCs w:val="19"/>
          <w:u w:val="single"/>
        </w:rPr>
        <w:t xml:space="preserve">Current </w:t>
      </w:r>
      <w:r w:rsidR="00313AD6" w:rsidRPr="004E286F">
        <w:rPr>
          <w:rFonts w:ascii="Verdana" w:hAnsi="Verdana"/>
          <w:b/>
          <w:color w:val="000000"/>
          <w:sz w:val="19"/>
          <w:szCs w:val="19"/>
          <w:u w:val="single"/>
        </w:rPr>
        <w:t xml:space="preserve">Outstanding </w:t>
      </w:r>
      <w:r w:rsidR="00CC3027" w:rsidRPr="004E286F">
        <w:rPr>
          <w:rFonts w:ascii="Verdana" w:hAnsi="Verdana"/>
          <w:b/>
          <w:color w:val="000000"/>
          <w:sz w:val="19"/>
          <w:szCs w:val="19"/>
          <w:u w:val="single"/>
        </w:rPr>
        <w:t>Bond Series</w:t>
      </w:r>
    </w:p>
    <w:p w:rsidR="00B769C3" w:rsidRDefault="007D3C9B" w:rsidP="00562E37">
      <w:pPr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Proceeds from the sale of the Bonds</w:t>
      </w:r>
      <w:r w:rsidR="00270F83" w:rsidRPr="004E286F">
        <w:rPr>
          <w:rFonts w:ascii="Verdana" w:hAnsi="Verdana"/>
          <w:color w:val="000000"/>
          <w:sz w:val="19"/>
          <w:szCs w:val="19"/>
        </w:rPr>
        <w:t xml:space="preserve"> are solely related to the 2006 Bond election and</w:t>
      </w:r>
      <w:r w:rsidRPr="004E286F">
        <w:rPr>
          <w:rFonts w:ascii="Verdana" w:hAnsi="Verdana"/>
          <w:color w:val="000000"/>
          <w:sz w:val="19"/>
          <w:szCs w:val="19"/>
        </w:rPr>
        <w:t xml:space="preserve"> will be used </w:t>
      </w:r>
      <w:r w:rsidR="00765986" w:rsidRPr="004E286F">
        <w:rPr>
          <w:rFonts w:ascii="Verdana" w:hAnsi="Verdana"/>
          <w:color w:val="000000"/>
          <w:sz w:val="19"/>
          <w:szCs w:val="19"/>
        </w:rPr>
        <w:t>(</w:t>
      </w:r>
      <w:r w:rsidRPr="004E286F">
        <w:rPr>
          <w:rFonts w:ascii="Verdana" w:hAnsi="Verdana"/>
          <w:color w:val="000000"/>
          <w:sz w:val="19"/>
          <w:szCs w:val="19"/>
        </w:rPr>
        <w:t xml:space="preserve">1) to </w:t>
      </w:r>
      <w:r w:rsidR="00765986" w:rsidRPr="004E286F">
        <w:rPr>
          <w:rFonts w:ascii="Verdana" w:hAnsi="Verdana"/>
          <w:color w:val="000000"/>
          <w:sz w:val="19"/>
          <w:szCs w:val="19"/>
        </w:rPr>
        <w:t>purchase,</w:t>
      </w:r>
      <w:r w:rsidRPr="004E286F">
        <w:rPr>
          <w:rFonts w:ascii="Verdana" w:hAnsi="Verdana"/>
          <w:color w:val="000000"/>
          <w:sz w:val="19"/>
          <w:szCs w:val="19"/>
        </w:rPr>
        <w:t xml:space="preserve"> construct, reconstruct, renovate, rehabilitate, improve and maintain streets, roads, highways and bridges with</w:t>
      </w:r>
      <w:r w:rsidR="00C701DC">
        <w:rPr>
          <w:rFonts w:ascii="Verdana" w:hAnsi="Verdana"/>
          <w:color w:val="000000"/>
          <w:sz w:val="19"/>
          <w:szCs w:val="19"/>
        </w:rPr>
        <w:t>in</w:t>
      </w:r>
      <w:r w:rsidRPr="004E286F">
        <w:rPr>
          <w:rFonts w:ascii="Verdana" w:hAnsi="Verdana"/>
          <w:color w:val="000000"/>
          <w:sz w:val="19"/>
          <w:szCs w:val="19"/>
        </w:rPr>
        <w:t xml:space="preserve"> the County; </w:t>
      </w:r>
      <w:r w:rsidR="00765986" w:rsidRPr="004E286F">
        <w:rPr>
          <w:rFonts w:ascii="Verdana" w:hAnsi="Verdana"/>
          <w:color w:val="000000"/>
          <w:sz w:val="19"/>
          <w:szCs w:val="19"/>
        </w:rPr>
        <w:t xml:space="preserve">(2) </w:t>
      </w:r>
      <w:r w:rsidRPr="004E286F">
        <w:rPr>
          <w:rFonts w:ascii="Verdana" w:hAnsi="Verdana"/>
          <w:color w:val="000000"/>
          <w:sz w:val="19"/>
          <w:szCs w:val="19"/>
        </w:rPr>
        <w:t xml:space="preserve">County jail facilities; </w:t>
      </w:r>
      <w:r w:rsidR="00765986" w:rsidRPr="004E286F">
        <w:rPr>
          <w:rFonts w:ascii="Verdana" w:hAnsi="Verdana"/>
          <w:color w:val="000000"/>
          <w:sz w:val="19"/>
          <w:szCs w:val="19"/>
        </w:rPr>
        <w:t>(3) County</w:t>
      </w:r>
      <w:r w:rsidRPr="004E286F">
        <w:rPr>
          <w:rFonts w:ascii="Verdana" w:hAnsi="Verdana"/>
          <w:color w:val="000000"/>
          <w:sz w:val="19"/>
          <w:szCs w:val="19"/>
        </w:rPr>
        <w:t xml:space="preserve"> and District Courts buildings; </w:t>
      </w:r>
      <w:r w:rsidR="00765986" w:rsidRPr="004E286F">
        <w:rPr>
          <w:rFonts w:ascii="Verdana" w:hAnsi="Verdana"/>
          <w:color w:val="000000"/>
          <w:sz w:val="19"/>
          <w:szCs w:val="19"/>
        </w:rPr>
        <w:t>(4) the</w:t>
      </w:r>
      <w:r w:rsidRPr="004E286F">
        <w:rPr>
          <w:rFonts w:ascii="Verdana" w:hAnsi="Verdana"/>
          <w:color w:val="000000"/>
          <w:sz w:val="19"/>
          <w:szCs w:val="19"/>
        </w:rPr>
        <w:t xml:space="preserve"> County Juvenile Justice Complex; </w:t>
      </w:r>
      <w:r w:rsidR="00A07B79">
        <w:rPr>
          <w:rFonts w:ascii="Verdana" w:hAnsi="Verdana"/>
          <w:color w:val="000000"/>
          <w:sz w:val="19"/>
          <w:szCs w:val="19"/>
        </w:rPr>
        <w:t>(5</w:t>
      </w:r>
      <w:r w:rsidR="00CA201A">
        <w:rPr>
          <w:rFonts w:ascii="Verdana" w:hAnsi="Verdana"/>
          <w:color w:val="000000"/>
          <w:sz w:val="19"/>
          <w:szCs w:val="19"/>
        </w:rPr>
        <w:t>)</w:t>
      </w:r>
      <w:r w:rsidR="00CA201A" w:rsidRPr="004E286F">
        <w:rPr>
          <w:rFonts w:ascii="Verdana" w:hAnsi="Verdana"/>
          <w:color w:val="000000"/>
          <w:sz w:val="19"/>
          <w:szCs w:val="19"/>
        </w:rPr>
        <w:t xml:space="preserve"> County</w:t>
      </w:r>
      <w:r w:rsidRPr="004E286F">
        <w:rPr>
          <w:rFonts w:ascii="Verdana" w:hAnsi="Verdana"/>
          <w:color w:val="000000"/>
          <w:sz w:val="19"/>
          <w:szCs w:val="19"/>
        </w:rPr>
        <w:t xml:space="preserve"> Medical Examiner facilities and crime lab facilities</w:t>
      </w:r>
      <w:r w:rsidR="00A07B79">
        <w:rPr>
          <w:rFonts w:ascii="Verdana" w:hAnsi="Verdana"/>
          <w:color w:val="000000"/>
          <w:sz w:val="19"/>
          <w:szCs w:val="19"/>
        </w:rPr>
        <w:t xml:space="preserve">. </w:t>
      </w:r>
    </w:p>
    <w:p w:rsidR="00757EBC" w:rsidRPr="00562E37" w:rsidRDefault="00757EBC" w:rsidP="00562E37">
      <w:pPr>
        <w:jc w:val="both"/>
        <w:rPr>
          <w:rFonts w:ascii="Verdana" w:hAnsi="Verdana"/>
          <w:color w:val="000000"/>
          <w:sz w:val="19"/>
          <w:szCs w:val="19"/>
        </w:rPr>
      </w:pPr>
    </w:p>
    <w:p w:rsidR="00F77972" w:rsidRPr="004E286F" w:rsidRDefault="00393180" w:rsidP="00F7797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19"/>
          <w:szCs w:val="19"/>
        </w:rPr>
      </w:pPr>
      <w:r w:rsidRPr="004E286F">
        <w:rPr>
          <w:rFonts w:ascii="Verdana" w:hAnsi="Verdana"/>
          <w:b/>
          <w:i/>
          <w:color w:val="000000"/>
          <w:sz w:val="19"/>
          <w:szCs w:val="19"/>
        </w:rPr>
        <w:t>2008 G.O. Bond</w:t>
      </w:r>
      <w:r w:rsidR="000A3E70">
        <w:rPr>
          <w:rFonts w:ascii="Verdana" w:hAnsi="Verdana"/>
          <w:b/>
          <w:i/>
          <w:color w:val="000000"/>
          <w:sz w:val="19"/>
          <w:szCs w:val="19"/>
        </w:rPr>
        <w:t xml:space="preserve"> Is</w:t>
      </w:r>
      <w:r w:rsidRPr="004E286F">
        <w:rPr>
          <w:rFonts w:ascii="Verdana" w:hAnsi="Verdana"/>
          <w:b/>
          <w:i/>
          <w:color w:val="000000"/>
          <w:sz w:val="19"/>
          <w:szCs w:val="19"/>
        </w:rPr>
        <w:t>s</w:t>
      </w:r>
      <w:r w:rsidR="000A3E70">
        <w:rPr>
          <w:rFonts w:ascii="Verdana" w:hAnsi="Verdana"/>
          <w:b/>
          <w:i/>
          <w:color w:val="000000"/>
          <w:sz w:val="19"/>
          <w:szCs w:val="19"/>
        </w:rPr>
        <w:t>uance</w:t>
      </w:r>
    </w:p>
    <w:p w:rsidR="00E16BBC" w:rsidRPr="004E286F" w:rsidRDefault="0050545F" w:rsidP="00D838E6">
      <w:pPr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O</w:t>
      </w:r>
      <w:r w:rsidR="00B06B28" w:rsidRPr="004E286F">
        <w:rPr>
          <w:rFonts w:ascii="Verdana" w:hAnsi="Verdana"/>
          <w:color w:val="000000"/>
          <w:sz w:val="19"/>
          <w:szCs w:val="19"/>
        </w:rPr>
        <w:t xml:space="preserve">n August 26, 2008, the </w:t>
      </w:r>
      <w:r w:rsidR="00F96A05" w:rsidRPr="004E286F">
        <w:rPr>
          <w:rFonts w:ascii="Verdana" w:hAnsi="Verdana"/>
          <w:color w:val="000000"/>
          <w:sz w:val="19"/>
          <w:szCs w:val="19"/>
        </w:rPr>
        <w:t xml:space="preserve">Commissioners Court </w:t>
      </w:r>
      <w:r w:rsidR="00593459" w:rsidRPr="004E286F">
        <w:rPr>
          <w:rFonts w:ascii="Verdana" w:hAnsi="Verdana"/>
          <w:color w:val="000000"/>
          <w:sz w:val="19"/>
          <w:szCs w:val="19"/>
        </w:rPr>
        <w:t xml:space="preserve">approved </w:t>
      </w:r>
      <w:r w:rsidR="00EA7FBD" w:rsidRPr="004E286F">
        <w:rPr>
          <w:rFonts w:ascii="Verdana" w:hAnsi="Verdana"/>
          <w:color w:val="000000"/>
          <w:sz w:val="19"/>
          <w:szCs w:val="19"/>
        </w:rPr>
        <w:t xml:space="preserve">Court </w:t>
      </w:r>
      <w:r w:rsidR="00593459" w:rsidRPr="004E286F">
        <w:rPr>
          <w:rFonts w:ascii="Verdana" w:hAnsi="Verdana"/>
          <w:color w:val="000000"/>
          <w:sz w:val="19"/>
          <w:szCs w:val="19"/>
        </w:rPr>
        <w:t>Order 103755</w:t>
      </w:r>
      <w:r w:rsidR="009077EC" w:rsidRPr="004E286F">
        <w:rPr>
          <w:rFonts w:ascii="Verdana" w:hAnsi="Verdana"/>
          <w:color w:val="000000"/>
          <w:sz w:val="19"/>
          <w:szCs w:val="19"/>
        </w:rPr>
        <w:t>,</w:t>
      </w:r>
      <w:r w:rsidR="00593459" w:rsidRPr="004E286F">
        <w:rPr>
          <w:rFonts w:ascii="Verdana" w:hAnsi="Verdana"/>
          <w:color w:val="000000"/>
          <w:sz w:val="19"/>
          <w:szCs w:val="19"/>
        </w:rPr>
        <w:t xml:space="preserve"> authorizing the issuance </w:t>
      </w:r>
      <w:r w:rsidR="00393180" w:rsidRPr="004E286F">
        <w:rPr>
          <w:rFonts w:ascii="Verdana" w:hAnsi="Verdana"/>
          <w:color w:val="000000"/>
          <w:sz w:val="19"/>
          <w:szCs w:val="19"/>
        </w:rPr>
        <w:t>of Tarrant County, Texas G.O.</w:t>
      </w:r>
      <w:r w:rsidR="00F96A05" w:rsidRPr="004E286F">
        <w:rPr>
          <w:rFonts w:ascii="Verdana" w:hAnsi="Verdana"/>
          <w:color w:val="000000"/>
          <w:sz w:val="19"/>
          <w:szCs w:val="19"/>
        </w:rPr>
        <w:t xml:space="preserve"> Bonds not to exceed the amount of $112,000,000</w:t>
      </w:r>
      <w:r w:rsidR="000C3B86" w:rsidRPr="004E286F">
        <w:rPr>
          <w:rFonts w:ascii="Verdana" w:hAnsi="Verdana"/>
          <w:color w:val="000000"/>
          <w:sz w:val="19"/>
          <w:szCs w:val="19"/>
        </w:rPr>
        <w:t>.</w:t>
      </w:r>
      <w:r w:rsidR="00DF7A6D" w:rsidRPr="004E286F">
        <w:rPr>
          <w:rFonts w:ascii="Verdana" w:hAnsi="Verdana"/>
          <w:color w:val="000000"/>
          <w:sz w:val="19"/>
          <w:szCs w:val="19"/>
        </w:rPr>
        <w:t xml:space="preserve"> </w:t>
      </w:r>
      <w:r w:rsidR="00E16BBC" w:rsidRPr="004E286F">
        <w:rPr>
          <w:rFonts w:ascii="Verdana" w:eastAsia="Times New Roman" w:hAnsi="Verdana" w:cs="Times New Roman"/>
          <w:color w:val="000000"/>
          <w:sz w:val="19"/>
          <w:szCs w:val="19"/>
        </w:rPr>
        <w:t>The amounts issued include: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340"/>
      </w:tblGrid>
      <w:tr w:rsidR="00D96864" w:rsidTr="00D96864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Bond </w:t>
            </w:r>
          </w:p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Proposition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Amount </w:t>
            </w:r>
          </w:p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Issued</w:t>
            </w:r>
          </w:p>
        </w:tc>
      </w:tr>
      <w:tr w:rsidR="00D96864" w:rsidTr="00D96864">
        <w:trPr>
          <w:jc w:val="center"/>
        </w:trPr>
        <w:tc>
          <w:tcPr>
            <w:tcW w:w="3078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Roads &amp; Bridges</w:t>
            </w:r>
          </w:p>
        </w:tc>
        <w:tc>
          <w:tcPr>
            <w:tcW w:w="234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$6,000,000</w:t>
            </w:r>
          </w:p>
        </w:tc>
      </w:tr>
      <w:tr w:rsidR="00D96864" w:rsidTr="00D96864">
        <w:trPr>
          <w:jc w:val="center"/>
        </w:trPr>
        <w:tc>
          <w:tcPr>
            <w:tcW w:w="3078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Jail Facilities</w:t>
            </w:r>
          </w:p>
        </w:tc>
        <w:tc>
          <w:tcPr>
            <w:tcW w:w="234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$81,000,000</w:t>
            </w:r>
          </w:p>
        </w:tc>
      </w:tr>
      <w:tr w:rsidR="00D96864" w:rsidTr="00D96864">
        <w:trPr>
          <w:jc w:val="center"/>
        </w:trPr>
        <w:tc>
          <w:tcPr>
            <w:tcW w:w="3078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Court Buildings</w:t>
            </w:r>
          </w:p>
        </w:tc>
        <w:tc>
          <w:tcPr>
            <w:tcW w:w="234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$15,000,000</w:t>
            </w:r>
          </w:p>
        </w:tc>
      </w:tr>
      <w:tr w:rsidR="00D96864" w:rsidTr="00D96864">
        <w:trPr>
          <w:jc w:val="center"/>
        </w:trPr>
        <w:tc>
          <w:tcPr>
            <w:tcW w:w="3078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Juvenile Justice Complex</w:t>
            </w:r>
          </w:p>
        </w:tc>
        <w:tc>
          <w:tcPr>
            <w:tcW w:w="234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$1,200,000</w:t>
            </w:r>
          </w:p>
        </w:tc>
      </w:tr>
      <w:tr w:rsidR="00D96864" w:rsidTr="00D96864">
        <w:trPr>
          <w:jc w:val="center"/>
        </w:trPr>
        <w:tc>
          <w:tcPr>
            <w:tcW w:w="3078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Medical Examiner Facilities</w:t>
            </w:r>
          </w:p>
        </w:tc>
        <w:tc>
          <w:tcPr>
            <w:tcW w:w="234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$8,800,000</w:t>
            </w:r>
          </w:p>
        </w:tc>
      </w:tr>
      <w:tr w:rsidR="00D96864" w:rsidTr="00D96864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$112,000,000</w:t>
            </w:r>
          </w:p>
        </w:tc>
      </w:tr>
    </w:tbl>
    <w:p w:rsidR="00DF1D17" w:rsidRDefault="00DF1D17" w:rsidP="00DF1D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A02" w:rsidRDefault="00F1184A" w:rsidP="00B131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The ann</w:t>
      </w:r>
      <w:r>
        <w:rPr>
          <w:rFonts w:ascii="Verdana" w:hAnsi="Verdana"/>
          <w:color w:val="000000"/>
          <w:sz w:val="19"/>
          <w:szCs w:val="19"/>
        </w:rPr>
        <w:t>ual debt service requirement for this issuance is</w:t>
      </w:r>
      <w:r w:rsidRPr="004E286F">
        <w:rPr>
          <w:rFonts w:ascii="Verdana" w:hAnsi="Verdana"/>
          <w:color w:val="000000"/>
          <w:sz w:val="19"/>
          <w:szCs w:val="19"/>
        </w:rPr>
        <w:t xml:space="preserve"> as follows:</w:t>
      </w:r>
    </w:p>
    <w:p w:rsidR="00F1184A" w:rsidRDefault="00F1184A" w:rsidP="00B131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tbl>
      <w:tblPr>
        <w:tblW w:w="6702" w:type="dxa"/>
        <w:jc w:val="center"/>
        <w:tblLook w:val="04A0" w:firstRow="1" w:lastRow="0" w:firstColumn="1" w:lastColumn="0" w:noHBand="0" w:noVBand="1"/>
      </w:tblPr>
      <w:tblGrid>
        <w:gridCol w:w="1163"/>
        <w:gridCol w:w="2070"/>
        <w:gridCol w:w="2008"/>
        <w:gridCol w:w="1461"/>
      </w:tblGrid>
      <w:tr w:rsidR="00ED59B2" w:rsidRPr="00ED59B2" w:rsidTr="001F2A3F">
        <w:trPr>
          <w:trHeight w:val="300"/>
          <w:jc w:val="center"/>
        </w:trPr>
        <w:tc>
          <w:tcPr>
            <w:tcW w:w="6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59B2" w:rsidRPr="007225AD" w:rsidRDefault="00ED59B2" w:rsidP="00F77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2008 G</w:t>
            </w:r>
            <w:r w:rsidR="00F77972"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.O.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Bond</w:t>
            </w:r>
            <w:r w:rsidR="00FB460E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Is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FB460E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uance</w:t>
            </w:r>
          </w:p>
        </w:tc>
      </w:tr>
      <w:tr w:rsidR="00ED59B2" w:rsidRPr="00ED59B2" w:rsidTr="001F2A3F">
        <w:trPr>
          <w:trHeight w:val="300"/>
          <w:jc w:val="center"/>
        </w:trPr>
        <w:tc>
          <w:tcPr>
            <w:tcW w:w="6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59B2" w:rsidRDefault="00ED59B2" w:rsidP="00ED5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1F2A3F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Original Issue - $107,480,000</w:t>
            </w:r>
          </w:p>
          <w:p w:rsidR="00750327" w:rsidRPr="001F2A3F" w:rsidRDefault="00750327" w:rsidP="00ED5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750327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 xml:space="preserve">Refunded $65,150,000 in 2016 </w:t>
            </w:r>
            <w:r w:rsidR="00DB672A" w:rsidRPr="00DB672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Limited Tax</w:t>
            </w:r>
            <w:r w:rsidR="00DB672A"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50327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Bond Issuanc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e</w:t>
            </w:r>
          </w:p>
        </w:tc>
      </w:tr>
      <w:tr w:rsidR="00756C0F" w:rsidRPr="00ED59B2" w:rsidTr="002C41DF">
        <w:trPr>
          <w:trHeight w:val="300"/>
          <w:jc w:val="center"/>
        </w:trPr>
        <w:tc>
          <w:tcPr>
            <w:tcW w:w="67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0F" w:rsidRPr="00ED59B2" w:rsidRDefault="00756C0F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 w:rsidR="0075032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</w:t>
            </w:r>
            <w:r w:rsidR="0075032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17</w:t>
            </w:r>
          </w:p>
        </w:tc>
      </w:tr>
      <w:tr w:rsidR="00ED59B2" w:rsidRPr="00ED59B2" w:rsidTr="00A2043C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67" w:rsidRDefault="00ED59B2" w:rsidP="00ED5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9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Maturity </w:t>
            </w:r>
          </w:p>
          <w:p w:rsidR="00ED59B2" w:rsidRPr="00ED59B2" w:rsidRDefault="00ED59B2" w:rsidP="00ED5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9B2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9B2" w:rsidRPr="00ED59B2" w:rsidRDefault="00ED59B2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9B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9B2" w:rsidRPr="00ED59B2" w:rsidRDefault="00ED59B2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9B2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B2" w:rsidRPr="00ED59B2" w:rsidRDefault="00ED59B2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9B2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F679EB" w:rsidRPr="00ED59B2" w:rsidTr="007D1931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EB" w:rsidRPr="008E364A" w:rsidRDefault="00F679EB" w:rsidP="00562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562E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9EB" w:rsidRPr="008C4BD7" w:rsidRDefault="00F679EB" w:rsidP="00562E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62E37">
              <w:rPr>
                <w:rFonts w:ascii="Calibri" w:eastAsia="Times New Roman" w:hAnsi="Calibri" w:cs="Times New Roman"/>
                <w:color w:val="000000"/>
              </w:rPr>
              <w:t>5,179,200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9EB" w:rsidRPr="007D1931" w:rsidRDefault="00F679EB" w:rsidP="00562E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7D1931">
              <w:rPr>
                <w:rFonts w:ascii="Calibri" w:eastAsia="Times New Roman" w:hAnsi="Calibri" w:cs="Times New Roman"/>
                <w:color w:val="000000"/>
              </w:rPr>
              <w:t>4,</w:t>
            </w:r>
            <w:r w:rsidR="00562E37">
              <w:rPr>
                <w:rFonts w:ascii="Calibri" w:eastAsia="Times New Roman" w:hAnsi="Calibri" w:cs="Times New Roman"/>
                <w:color w:val="000000"/>
              </w:rPr>
              <w:t>980,000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9EB" w:rsidRPr="00F679EB" w:rsidRDefault="00F679EB" w:rsidP="00562E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62E37">
              <w:rPr>
                <w:rFonts w:ascii="Calibri" w:eastAsia="Times New Roman" w:hAnsi="Calibri" w:cs="Times New Roman"/>
                <w:color w:val="000000"/>
              </w:rPr>
              <w:t>199,200</w:t>
            </w:r>
          </w:p>
        </w:tc>
      </w:tr>
      <w:tr w:rsidR="008C4BD7" w:rsidRPr="00ED59B2" w:rsidTr="001F2A3F">
        <w:trPr>
          <w:trHeight w:val="315"/>
          <w:jc w:val="center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4BD7" w:rsidRPr="001F2A3F" w:rsidRDefault="008C4BD7" w:rsidP="00ED5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F2A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4BD7" w:rsidRPr="001F2A3F" w:rsidRDefault="007D1931" w:rsidP="00562E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F2A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562E3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5,179,200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4BD7" w:rsidRPr="001F2A3F" w:rsidRDefault="007D1931" w:rsidP="00562E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F2A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562E3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</w:t>
            </w:r>
            <w:r w:rsidR="008C4BD7" w:rsidRPr="001F2A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,</w:t>
            </w:r>
            <w:r w:rsidR="00562E3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980</w:t>
            </w:r>
            <w:r w:rsidR="008C4BD7" w:rsidRPr="001F2A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,000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4BD7" w:rsidRPr="001F2A3F" w:rsidRDefault="007D1931" w:rsidP="00562E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F2A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562E3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199,200</w:t>
            </w:r>
          </w:p>
        </w:tc>
      </w:tr>
    </w:tbl>
    <w:p w:rsidR="00750327" w:rsidRDefault="00750327" w:rsidP="00966463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</w:p>
    <w:p w:rsidR="00966463" w:rsidRPr="004E286F" w:rsidRDefault="009337A5" w:rsidP="00966463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2010 Refunding and Improvement Bond</w:t>
      </w:r>
      <w:r w:rsidR="00453F46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 Is</w:t>
      </w: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s</w:t>
      </w:r>
      <w:r w:rsidR="00453F46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uance</w:t>
      </w:r>
    </w:p>
    <w:p w:rsidR="00750327" w:rsidRDefault="00DF1D17" w:rsidP="00D838E6">
      <w:pPr>
        <w:jc w:val="both"/>
        <w:rPr>
          <w:rFonts w:ascii="Verdana" w:hAnsi="Verdana"/>
          <w:color w:val="000000"/>
          <w:sz w:val="19"/>
          <w:szCs w:val="19"/>
        </w:rPr>
      </w:pPr>
      <w:r w:rsidRPr="003E12C7">
        <w:rPr>
          <w:rFonts w:ascii="Verdana" w:hAnsi="Verdana"/>
          <w:color w:val="000000"/>
          <w:sz w:val="19"/>
          <w:szCs w:val="19"/>
        </w:rPr>
        <w:t xml:space="preserve">On September 21, 2010, the Commissioners Court </w:t>
      </w:r>
      <w:r w:rsidR="00D30E9D" w:rsidRPr="003E12C7">
        <w:rPr>
          <w:rFonts w:ascii="Verdana" w:hAnsi="Verdana"/>
          <w:color w:val="000000"/>
          <w:sz w:val="19"/>
          <w:szCs w:val="19"/>
        </w:rPr>
        <w:t>approved Court</w:t>
      </w:r>
      <w:r w:rsidR="00B06B28" w:rsidRPr="003E12C7">
        <w:rPr>
          <w:rFonts w:ascii="Verdana" w:hAnsi="Verdana"/>
          <w:color w:val="000000"/>
          <w:sz w:val="19"/>
          <w:szCs w:val="19"/>
        </w:rPr>
        <w:t xml:space="preserve"> </w:t>
      </w:r>
      <w:r w:rsidR="000F4372" w:rsidRPr="003E12C7">
        <w:rPr>
          <w:rFonts w:ascii="Verdana" w:hAnsi="Verdana"/>
          <w:color w:val="000000"/>
          <w:sz w:val="19"/>
          <w:szCs w:val="19"/>
        </w:rPr>
        <w:t>Order</w:t>
      </w:r>
      <w:r w:rsidR="009077EC" w:rsidRPr="003E12C7">
        <w:rPr>
          <w:rFonts w:ascii="Verdana" w:hAnsi="Verdana"/>
          <w:color w:val="000000"/>
          <w:sz w:val="19"/>
          <w:szCs w:val="19"/>
        </w:rPr>
        <w:t xml:space="preserve"> </w:t>
      </w:r>
      <w:r w:rsidR="005A5927" w:rsidRPr="003E12C7">
        <w:rPr>
          <w:rFonts w:ascii="Verdana" w:hAnsi="Verdana"/>
          <w:color w:val="000000"/>
          <w:sz w:val="19"/>
          <w:szCs w:val="19"/>
        </w:rPr>
        <w:t>108830</w:t>
      </w:r>
      <w:r w:rsidR="009077EC" w:rsidRPr="003E12C7">
        <w:rPr>
          <w:rFonts w:ascii="Verdana" w:hAnsi="Verdana"/>
          <w:color w:val="000000"/>
          <w:sz w:val="19"/>
          <w:szCs w:val="19"/>
        </w:rPr>
        <w:t>,</w:t>
      </w:r>
      <w:r w:rsidR="005A5927" w:rsidRPr="003E12C7">
        <w:rPr>
          <w:rFonts w:ascii="Verdana" w:hAnsi="Verdana"/>
          <w:color w:val="000000"/>
          <w:sz w:val="19"/>
          <w:szCs w:val="19"/>
        </w:rPr>
        <w:t xml:space="preserve"> </w:t>
      </w:r>
      <w:r w:rsidR="000F4372" w:rsidRPr="003E12C7">
        <w:rPr>
          <w:rFonts w:ascii="Verdana" w:hAnsi="Verdana"/>
          <w:color w:val="000000"/>
          <w:sz w:val="19"/>
          <w:szCs w:val="19"/>
        </w:rPr>
        <w:t>authorizing</w:t>
      </w:r>
      <w:r w:rsidRPr="003E12C7">
        <w:rPr>
          <w:rFonts w:ascii="Verdana" w:hAnsi="Verdana"/>
          <w:color w:val="000000"/>
          <w:sz w:val="19"/>
          <w:szCs w:val="19"/>
        </w:rPr>
        <w:t xml:space="preserve"> </w:t>
      </w:r>
      <w:r w:rsidR="00E16BBC" w:rsidRPr="003E12C7">
        <w:rPr>
          <w:rFonts w:ascii="Verdana" w:hAnsi="Verdana"/>
          <w:color w:val="000000"/>
          <w:sz w:val="19"/>
          <w:szCs w:val="19"/>
        </w:rPr>
        <w:t>the issuance $62</w:t>
      </w:r>
      <w:r w:rsidR="00FD3CAC" w:rsidRPr="003E12C7">
        <w:rPr>
          <w:rFonts w:ascii="Verdana" w:hAnsi="Verdana"/>
          <w:color w:val="000000"/>
          <w:sz w:val="19"/>
          <w:szCs w:val="19"/>
        </w:rPr>
        <w:t>,000,00</w:t>
      </w:r>
      <w:r w:rsidR="00E16BBC" w:rsidRPr="003E12C7">
        <w:rPr>
          <w:rFonts w:ascii="Verdana" w:hAnsi="Verdana"/>
          <w:color w:val="000000"/>
          <w:sz w:val="19"/>
          <w:szCs w:val="19"/>
        </w:rPr>
        <w:t xml:space="preserve">0 in G.O. </w:t>
      </w:r>
      <w:r w:rsidR="007A0F81" w:rsidRPr="003E12C7">
        <w:rPr>
          <w:rFonts w:ascii="Verdana" w:hAnsi="Verdana"/>
          <w:color w:val="000000"/>
          <w:sz w:val="19"/>
          <w:szCs w:val="19"/>
        </w:rPr>
        <w:t>Bonds to</w:t>
      </w:r>
      <w:r w:rsidR="00893C24">
        <w:rPr>
          <w:rFonts w:ascii="Verdana" w:hAnsi="Verdana"/>
          <w:color w:val="000000"/>
          <w:sz w:val="19"/>
          <w:szCs w:val="19"/>
        </w:rPr>
        <w:t xml:space="preserve"> continue</w:t>
      </w:r>
      <w:r w:rsidR="00E16BBC" w:rsidRPr="003E12C7">
        <w:rPr>
          <w:rFonts w:ascii="Verdana" w:hAnsi="Verdana"/>
          <w:color w:val="000000"/>
          <w:sz w:val="19"/>
          <w:szCs w:val="19"/>
        </w:rPr>
        <w:t xml:space="preserve"> the funding of 2006 voter approved projects. The amounts issued include:</w:t>
      </w:r>
    </w:p>
    <w:p w:rsidR="003369BC" w:rsidRDefault="003369BC" w:rsidP="00D838E6">
      <w:pPr>
        <w:jc w:val="both"/>
        <w:rPr>
          <w:rFonts w:ascii="Verdana" w:hAnsi="Verdana"/>
          <w:color w:val="000000"/>
          <w:sz w:val="19"/>
          <w:szCs w:val="19"/>
        </w:rPr>
      </w:pPr>
    </w:p>
    <w:p w:rsidR="003369BC" w:rsidRDefault="003369BC" w:rsidP="00D838E6">
      <w:pPr>
        <w:jc w:val="both"/>
        <w:rPr>
          <w:rFonts w:ascii="Verdana" w:hAnsi="Verdana"/>
          <w:color w:val="000000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2046"/>
      </w:tblGrid>
      <w:tr w:rsidR="00D96864" w:rsidTr="00D96864">
        <w:trPr>
          <w:jc w:val="center"/>
        </w:trPr>
        <w:tc>
          <w:tcPr>
            <w:tcW w:w="3310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Bond </w:t>
            </w:r>
          </w:p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Proposition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Amount </w:t>
            </w:r>
          </w:p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Issued</w:t>
            </w:r>
          </w:p>
        </w:tc>
      </w:tr>
      <w:tr w:rsidR="00D96864" w:rsidTr="00D96864">
        <w:trPr>
          <w:jc w:val="center"/>
        </w:trPr>
        <w:tc>
          <w:tcPr>
            <w:tcW w:w="331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Roads &amp; Bridges</w:t>
            </w:r>
          </w:p>
        </w:tc>
        <w:tc>
          <w:tcPr>
            <w:tcW w:w="2046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$30,700,000</w:t>
            </w:r>
          </w:p>
        </w:tc>
      </w:tr>
      <w:tr w:rsidR="00D96864" w:rsidTr="00D96864">
        <w:trPr>
          <w:jc w:val="center"/>
        </w:trPr>
        <w:tc>
          <w:tcPr>
            <w:tcW w:w="331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Jail Facilities</w:t>
            </w:r>
          </w:p>
        </w:tc>
        <w:tc>
          <w:tcPr>
            <w:tcW w:w="2046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D96864" w:rsidTr="00D96864">
        <w:trPr>
          <w:jc w:val="center"/>
        </w:trPr>
        <w:tc>
          <w:tcPr>
            <w:tcW w:w="3310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Court Buildings</w:t>
            </w:r>
          </w:p>
        </w:tc>
        <w:tc>
          <w:tcPr>
            <w:tcW w:w="2046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$31,300,000</w:t>
            </w:r>
          </w:p>
        </w:tc>
      </w:tr>
      <w:tr w:rsidR="00D96864" w:rsidTr="00D96864">
        <w:trPr>
          <w:jc w:val="center"/>
        </w:trPr>
        <w:tc>
          <w:tcPr>
            <w:tcW w:w="3310" w:type="dxa"/>
          </w:tcPr>
          <w:p w:rsidR="00D96864" w:rsidRDefault="00D96864" w:rsidP="004E286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Juvenile Justice Complex</w:t>
            </w:r>
          </w:p>
        </w:tc>
        <w:tc>
          <w:tcPr>
            <w:tcW w:w="2046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D96864" w:rsidTr="00D96864">
        <w:trPr>
          <w:jc w:val="center"/>
        </w:trPr>
        <w:tc>
          <w:tcPr>
            <w:tcW w:w="3310" w:type="dxa"/>
          </w:tcPr>
          <w:p w:rsidR="00D96864" w:rsidRDefault="00D96864" w:rsidP="004E286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Medical Examiner Facilities</w:t>
            </w:r>
          </w:p>
        </w:tc>
        <w:tc>
          <w:tcPr>
            <w:tcW w:w="2046" w:type="dxa"/>
          </w:tcPr>
          <w:p w:rsidR="00D96864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D96864" w:rsidTr="00D96864">
        <w:trPr>
          <w:jc w:val="center"/>
        </w:trPr>
        <w:tc>
          <w:tcPr>
            <w:tcW w:w="3310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D96864" w:rsidRPr="00A55B9F" w:rsidRDefault="00D96864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$62,000,000</w:t>
            </w:r>
          </w:p>
        </w:tc>
      </w:tr>
    </w:tbl>
    <w:p w:rsidR="00E25CD9" w:rsidRDefault="00E25CD9" w:rsidP="00D838E6">
      <w:pPr>
        <w:jc w:val="both"/>
        <w:rPr>
          <w:rFonts w:ascii="Verdana" w:hAnsi="Verdana"/>
          <w:color w:val="000000"/>
          <w:sz w:val="19"/>
          <w:szCs w:val="19"/>
        </w:rPr>
      </w:pPr>
    </w:p>
    <w:p w:rsidR="00DF1D17" w:rsidRPr="004E286F" w:rsidRDefault="000F4372" w:rsidP="00D838E6">
      <w:pPr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In addition, the order provide</w:t>
      </w:r>
      <w:r w:rsidR="00773D70" w:rsidRPr="004E286F">
        <w:rPr>
          <w:rFonts w:ascii="Verdana" w:hAnsi="Verdana"/>
          <w:color w:val="000000"/>
          <w:sz w:val="19"/>
          <w:szCs w:val="19"/>
        </w:rPr>
        <w:t>d</w:t>
      </w:r>
      <w:r w:rsidRPr="004E286F">
        <w:rPr>
          <w:rFonts w:ascii="Verdana" w:hAnsi="Verdana"/>
          <w:color w:val="000000"/>
          <w:sz w:val="19"/>
          <w:szCs w:val="19"/>
        </w:rPr>
        <w:t xml:space="preserve"> provision to refund ”Tarrant County, Texas, Limited Tax Bonds, Series 2002</w:t>
      </w:r>
      <w:r w:rsidR="00F644A1">
        <w:rPr>
          <w:rFonts w:ascii="Verdana" w:hAnsi="Verdana"/>
          <w:color w:val="000000"/>
          <w:sz w:val="19"/>
          <w:szCs w:val="19"/>
        </w:rPr>
        <w:t>,</w:t>
      </w:r>
      <w:r w:rsidRPr="004E286F">
        <w:rPr>
          <w:rFonts w:ascii="Verdana" w:hAnsi="Verdana"/>
          <w:color w:val="000000"/>
          <w:sz w:val="19"/>
          <w:szCs w:val="19"/>
        </w:rPr>
        <w:t>” da</w:t>
      </w:r>
      <w:r w:rsidR="00F644A1">
        <w:rPr>
          <w:rFonts w:ascii="Verdana" w:hAnsi="Verdana"/>
          <w:color w:val="000000"/>
          <w:sz w:val="19"/>
          <w:szCs w:val="19"/>
        </w:rPr>
        <w:t xml:space="preserve">ted July </w:t>
      </w:r>
      <w:r w:rsidRPr="004E286F">
        <w:rPr>
          <w:rFonts w:ascii="Verdana" w:hAnsi="Verdana"/>
          <w:color w:val="000000"/>
          <w:sz w:val="19"/>
          <w:szCs w:val="19"/>
        </w:rPr>
        <w:t>1, 2002</w:t>
      </w:r>
      <w:r w:rsidR="009077EC" w:rsidRPr="004E286F">
        <w:rPr>
          <w:rFonts w:ascii="Verdana" w:hAnsi="Verdana"/>
          <w:color w:val="000000"/>
          <w:sz w:val="19"/>
          <w:szCs w:val="19"/>
        </w:rPr>
        <w:t>,</w:t>
      </w:r>
      <w:r w:rsidRPr="004E286F">
        <w:rPr>
          <w:rFonts w:ascii="Verdana" w:hAnsi="Verdana"/>
          <w:color w:val="000000"/>
          <w:sz w:val="19"/>
          <w:szCs w:val="19"/>
        </w:rPr>
        <w:t xml:space="preserve"> in the principal amount of $15,600,000 in order to lower the overall debt service requirements of the County. </w:t>
      </w:r>
    </w:p>
    <w:p w:rsidR="00F1184A" w:rsidRPr="004E286F" w:rsidRDefault="00F1184A" w:rsidP="00F11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The ann</w:t>
      </w:r>
      <w:r>
        <w:rPr>
          <w:rFonts w:ascii="Verdana" w:hAnsi="Verdana"/>
          <w:color w:val="000000"/>
          <w:sz w:val="19"/>
          <w:szCs w:val="19"/>
        </w:rPr>
        <w:t>ual debt service requirement for this issuance is</w:t>
      </w:r>
      <w:r w:rsidRPr="004E286F">
        <w:rPr>
          <w:rFonts w:ascii="Verdana" w:hAnsi="Verdana"/>
          <w:color w:val="000000"/>
          <w:sz w:val="19"/>
          <w:szCs w:val="19"/>
        </w:rPr>
        <w:t xml:space="preserve"> as follows:</w:t>
      </w:r>
    </w:p>
    <w:p w:rsidR="00773D70" w:rsidRDefault="00773D70" w:rsidP="00B769C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tbl>
      <w:tblPr>
        <w:tblW w:w="6693" w:type="dxa"/>
        <w:jc w:val="center"/>
        <w:tblLook w:val="04A0" w:firstRow="1" w:lastRow="0" w:firstColumn="1" w:lastColumn="0" w:noHBand="0" w:noVBand="1"/>
      </w:tblPr>
      <w:tblGrid>
        <w:gridCol w:w="1200"/>
        <w:gridCol w:w="2106"/>
        <w:gridCol w:w="1818"/>
        <w:gridCol w:w="1569"/>
      </w:tblGrid>
      <w:tr w:rsidR="00C8758C" w:rsidRPr="00C8758C" w:rsidTr="00D91651">
        <w:trPr>
          <w:trHeight w:val="300"/>
          <w:jc w:val="center"/>
        </w:trPr>
        <w:tc>
          <w:tcPr>
            <w:tcW w:w="6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758C" w:rsidRPr="007225AD" w:rsidRDefault="00C8758C" w:rsidP="00C87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2010 Refunding and Improvement Bond</w:t>
            </w:r>
            <w:r w:rsidR="00657E3E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Is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657E3E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uance</w:t>
            </w:r>
          </w:p>
        </w:tc>
      </w:tr>
      <w:tr w:rsidR="00E11C42" w:rsidRPr="00C8758C" w:rsidTr="000C4B59">
        <w:trPr>
          <w:trHeight w:val="315"/>
          <w:jc w:val="center"/>
        </w:trPr>
        <w:tc>
          <w:tcPr>
            <w:tcW w:w="66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11C42" w:rsidRDefault="00E11C42" w:rsidP="00E11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Original Issue - $70,045,000</w:t>
            </w:r>
          </w:p>
          <w:p w:rsidR="00E11C42" w:rsidRPr="00E11C42" w:rsidRDefault="00E11C42" w:rsidP="00E11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 xml:space="preserve">Refunded $33,310,000 in 2017 </w:t>
            </w:r>
            <w:r w:rsidR="00DB672A" w:rsidRPr="00DB672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Limited Tax</w:t>
            </w:r>
            <w:r w:rsidR="00DB672A"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Refunding Bond Issuance</w:t>
            </w:r>
          </w:p>
        </w:tc>
      </w:tr>
      <w:tr w:rsidR="0095269D" w:rsidRPr="00C8758C" w:rsidTr="002C41DF">
        <w:trPr>
          <w:trHeight w:val="300"/>
          <w:jc w:val="center"/>
        </w:trPr>
        <w:tc>
          <w:tcPr>
            <w:tcW w:w="669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69D" w:rsidRPr="00C8758C" w:rsidRDefault="0095269D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 w:rsidR="00326BE2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 w:rsidR="00326BE2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C8758C" w:rsidRPr="00C8758C" w:rsidTr="00A2043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C" w:rsidRPr="00C8758C" w:rsidRDefault="00C8758C" w:rsidP="00C8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 Date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8C" w:rsidRPr="00C8758C" w:rsidRDefault="00C8758C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8C" w:rsidRPr="00C8758C" w:rsidRDefault="00C8758C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58C" w:rsidRPr="00C8758C" w:rsidRDefault="00C8758C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326BE2" w:rsidRPr="00C8758C" w:rsidTr="00326BE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E2" w:rsidRPr="008E364A" w:rsidRDefault="00326BE2" w:rsidP="00326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4,541,250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150B1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50B12">
              <w:rPr>
                <w:rFonts w:ascii="Calibri" w:eastAsia="Times New Roman" w:hAnsi="Calibri" w:cs="Times New Roman"/>
                <w:color w:val="000000"/>
              </w:rPr>
              <w:t>3,770,000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771,250</w:t>
            </w:r>
          </w:p>
        </w:tc>
      </w:tr>
      <w:tr w:rsidR="00326BE2" w:rsidRPr="00C8758C" w:rsidTr="00F679E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E2" w:rsidRPr="008E364A" w:rsidRDefault="00326BE2" w:rsidP="00326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4,547,750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150B1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50B12">
              <w:rPr>
                <w:rFonts w:ascii="Calibri" w:eastAsia="Times New Roman" w:hAnsi="Calibri" w:cs="Times New Roman"/>
                <w:color w:val="000000"/>
              </w:rPr>
              <w:t>3,965,000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582,750</w:t>
            </w:r>
          </w:p>
        </w:tc>
      </w:tr>
      <w:tr w:rsidR="00326BE2" w:rsidRPr="00C8758C" w:rsidTr="00F679E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E2" w:rsidRPr="008E364A" w:rsidRDefault="00326BE2" w:rsidP="00326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4,554,500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150B1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50B12">
              <w:rPr>
                <w:rFonts w:ascii="Calibri" w:eastAsia="Times New Roman" w:hAnsi="Calibri" w:cs="Times New Roman"/>
                <w:color w:val="000000"/>
              </w:rPr>
              <w:t>4,170,000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384,500</w:t>
            </w:r>
          </w:p>
        </w:tc>
      </w:tr>
      <w:tr w:rsidR="00326BE2" w:rsidRPr="00C8758C" w:rsidTr="00F679E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E2" w:rsidRPr="008E364A" w:rsidRDefault="00326BE2" w:rsidP="00326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1,891,000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150B1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$1,715,000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176,000</w:t>
            </w:r>
          </w:p>
        </w:tc>
      </w:tr>
      <w:tr w:rsidR="00326BE2" w:rsidRPr="00C8758C" w:rsidTr="00F679E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E2" w:rsidRPr="008E364A" w:rsidRDefault="00326BE2" w:rsidP="00326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1,895,250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2" w:rsidRPr="00150B12" w:rsidRDefault="00326BE2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$1,8</w:t>
            </w:r>
            <w:r w:rsidRPr="00150B12">
              <w:rPr>
                <w:rFonts w:ascii="Calibri" w:eastAsia="Times New Roman" w:hAnsi="Calibri" w:cs="Times New Roman"/>
                <w:color w:val="000000"/>
              </w:rPr>
              <w:t>05,000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BE2" w:rsidRPr="00326BE2" w:rsidRDefault="00326BE2" w:rsidP="00326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$  </w:t>
            </w:r>
            <w:r w:rsidRPr="00326BE2">
              <w:rPr>
                <w:rFonts w:ascii="Calibri" w:eastAsia="Times New Roman" w:hAnsi="Calibri" w:cs="Times New Roman"/>
                <w:color w:val="000000"/>
              </w:rPr>
              <w:t>90,250</w:t>
            </w:r>
          </w:p>
        </w:tc>
      </w:tr>
      <w:tr w:rsidR="00F679EB" w:rsidRPr="00C8758C" w:rsidTr="00D91651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79EB" w:rsidRPr="00D91651" w:rsidRDefault="00F679EB" w:rsidP="00C8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79EB" w:rsidRPr="00D91651" w:rsidRDefault="00F679EB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326BE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17,429,750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79EB" w:rsidRPr="00D91651" w:rsidRDefault="00F679EB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326BE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15,425,000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79EB" w:rsidRPr="00D91651" w:rsidRDefault="00F679EB" w:rsidP="00326B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326BE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2,004,750</w:t>
            </w:r>
          </w:p>
        </w:tc>
      </w:tr>
    </w:tbl>
    <w:p w:rsidR="00272ECF" w:rsidRDefault="00272ECF" w:rsidP="009337A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4E286F" w:rsidRDefault="004E286F" w:rsidP="009337A5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</w:p>
    <w:p w:rsidR="005D64F1" w:rsidRDefault="005D64F1" w:rsidP="009337A5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</w:p>
    <w:p w:rsidR="009337A5" w:rsidRPr="004E286F" w:rsidRDefault="009337A5" w:rsidP="009337A5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2013 Refunding and Improvement Bond</w:t>
      </w:r>
      <w:r w:rsidR="00453F46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 Is</w:t>
      </w: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s</w:t>
      </w:r>
      <w:r w:rsidR="00453F46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uance</w:t>
      </w:r>
    </w:p>
    <w:p w:rsidR="00A7188B" w:rsidRDefault="00D45F2D" w:rsidP="00847553">
      <w:pPr>
        <w:jc w:val="both"/>
        <w:rPr>
          <w:rFonts w:ascii="Verdana" w:hAnsi="Verdana"/>
          <w:color w:val="000000"/>
          <w:sz w:val="20"/>
          <w:szCs w:val="20"/>
        </w:rPr>
      </w:pPr>
      <w:r w:rsidRPr="004E286F">
        <w:rPr>
          <w:rFonts w:ascii="Verdana" w:hAnsi="Verdana"/>
          <w:color w:val="000000"/>
          <w:sz w:val="19"/>
          <w:szCs w:val="19"/>
        </w:rPr>
        <w:t xml:space="preserve">On September 10, 2013, </w:t>
      </w:r>
      <w:r w:rsidR="004A2683" w:rsidRPr="004E286F">
        <w:rPr>
          <w:rFonts w:ascii="Verdana" w:hAnsi="Verdana"/>
          <w:color w:val="000000"/>
          <w:sz w:val="19"/>
          <w:szCs w:val="19"/>
        </w:rPr>
        <w:t xml:space="preserve">the </w:t>
      </w:r>
      <w:r w:rsidRPr="004E286F">
        <w:rPr>
          <w:rFonts w:ascii="Verdana" w:hAnsi="Verdana"/>
          <w:color w:val="000000"/>
          <w:sz w:val="19"/>
          <w:szCs w:val="19"/>
        </w:rPr>
        <w:t xml:space="preserve">Commissioners Court approved </w:t>
      </w:r>
      <w:r w:rsidR="002441F7" w:rsidRPr="004E286F">
        <w:rPr>
          <w:rFonts w:ascii="Verdana" w:hAnsi="Verdana"/>
          <w:color w:val="000000"/>
          <w:sz w:val="19"/>
          <w:szCs w:val="19"/>
        </w:rPr>
        <w:t xml:space="preserve">Court </w:t>
      </w:r>
      <w:r w:rsidR="000F4372" w:rsidRPr="004E286F">
        <w:rPr>
          <w:rFonts w:ascii="Verdana" w:hAnsi="Verdana"/>
          <w:color w:val="000000"/>
          <w:sz w:val="19"/>
          <w:szCs w:val="19"/>
        </w:rPr>
        <w:t>O</w:t>
      </w:r>
      <w:r w:rsidRPr="004E286F">
        <w:rPr>
          <w:rFonts w:ascii="Verdana" w:hAnsi="Verdana"/>
          <w:color w:val="000000"/>
          <w:sz w:val="19"/>
          <w:szCs w:val="19"/>
        </w:rPr>
        <w:t>rder</w:t>
      </w:r>
      <w:r w:rsidR="000F4372" w:rsidRPr="004E286F">
        <w:rPr>
          <w:rFonts w:ascii="Verdana" w:hAnsi="Verdana"/>
          <w:color w:val="000000"/>
          <w:sz w:val="19"/>
          <w:szCs w:val="19"/>
        </w:rPr>
        <w:t xml:space="preserve"> 116048</w:t>
      </w:r>
      <w:r w:rsidR="009077EC" w:rsidRPr="004E286F">
        <w:rPr>
          <w:rFonts w:ascii="Verdana" w:hAnsi="Verdana"/>
          <w:color w:val="000000"/>
          <w:sz w:val="19"/>
          <w:szCs w:val="19"/>
        </w:rPr>
        <w:t>,</w:t>
      </w:r>
      <w:r w:rsidRPr="004E286F">
        <w:rPr>
          <w:rFonts w:ascii="Verdana" w:hAnsi="Verdana"/>
          <w:color w:val="000000"/>
          <w:sz w:val="19"/>
          <w:szCs w:val="19"/>
        </w:rPr>
        <w:t xml:space="preserve"> authorizing the issuance of </w:t>
      </w:r>
      <w:r w:rsidR="00773D70" w:rsidRPr="004E286F">
        <w:rPr>
          <w:rFonts w:ascii="Verdana" w:hAnsi="Verdana"/>
          <w:color w:val="000000"/>
          <w:sz w:val="19"/>
          <w:szCs w:val="19"/>
        </w:rPr>
        <w:t>$40,000,000 in G.O</w:t>
      </w:r>
      <w:r w:rsidR="00A7188B" w:rsidRPr="004E286F">
        <w:rPr>
          <w:rFonts w:ascii="Verdana" w:hAnsi="Verdana"/>
          <w:color w:val="000000"/>
          <w:sz w:val="19"/>
          <w:szCs w:val="19"/>
        </w:rPr>
        <w:t>.</w:t>
      </w:r>
      <w:r w:rsidR="00773D70" w:rsidRPr="004E286F">
        <w:rPr>
          <w:rFonts w:ascii="Verdana" w:hAnsi="Verdana"/>
          <w:color w:val="000000"/>
          <w:sz w:val="19"/>
          <w:szCs w:val="19"/>
        </w:rPr>
        <w:t xml:space="preserve"> Bonds to continue </w:t>
      </w:r>
      <w:r w:rsidR="00111784" w:rsidRPr="004E286F">
        <w:rPr>
          <w:rFonts w:ascii="Verdana" w:hAnsi="Verdana"/>
          <w:color w:val="000000"/>
          <w:sz w:val="19"/>
          <w:szCs w:val="19"/>
        </w:rPr>
        <w:t>the</w:t>
      </w:r>
      <w:r w:rsidR="00773D70" w:rsidRPr="004E286F">
        <w:rPr>
          <w:rFonts w:ascii="Verdana" w:hAnsi="Verdana"/>
          <w:color w:val="000000"/>
          <w:sz w:val="19"/>
          <w:szCs w:val="19"/>
        </w:rPr>
        <w:t xml:space="preserve"> 2006 </w:t>
      </w:r>
      <w:r w:rsidR="00A7188B" w:rsidRPr="004E286F">
        <w:rPr>
          <w:rFonts w:ascii="Verdana" w:hAnsi="Verdana"/>
          <w:color w:val="000000"/>
          <w:sz w:val="19"/>
          <w:szCs w:val="19"/>
        </w:rPr>
        <w:t>transportation projects. The amounts issued include: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340"/>
      </w:tblGrid>
      <w:tr w:rsidR="005D64F1" w:rsidTr="005D64F1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5D64F1" w:rsidRPr="00A55B9F" w:rsidRDefault="005D64F1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Bond </w:t>
            </w:r>
          </w:p>
          <w:p w:rsidR="005D64F1" w:rsidRPr="00A55B9F" w:rsidRDefault="005D64F1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Proposition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5D64F1" w:rsidRPr="00A55B9F" w:rsidRDefault="005D64F1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Amount </w:t>
            </w:r>
          </w:p>
          <w:p w:rsidR="005D64F1" w:rsidRPr="00A55B9F" w:rsidRDefault="005D64F1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Issued</w:t>
            </w:r>
          </w:p>
        </w:tc>
      </w:tr>
      <w:tr w:rsidR="005D64F1" w:rsidTr="005D64F1">
        <w:trPr>
          <w:jc w:val="center"/>
        </w:trPr>
        <w:tc>
          <w:tcPr>
            <w:tcW w:w="3078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Roads &amp; Bridges</w:t>
            </w:r>
          </w:p>
        </w:tc>
        <w:tc>
          <w:tcPr>
            <w:tcW w:w="2340" w:type="dxa"/>
          </w:tcPr>
          <w:p w:rsidR="005D64F1" w:rsidRDefault="005D64F1" w:rsidP="00A7188B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$40,000,000</w:t>
            </w:r>
          </w:p>
        </w:tc>
      </w:tr>
      <w:tr w:rsidR="005D64F1" w:rsidTr="005D64F1">
        <w:trPr>
          <w:jc w:val="center"/>
        </w:trPr>
        <w:tc>
          <w:tcPr>
            <w:tcW w:w="3078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Jail Facilities</w:t>
            </w:r>
          </w:p>
        </w:tc>
        <w:tc>
          <w:tcPr>
            <w:tcW w:w="2340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D64F1" w:rsidTr="005D64F1">
        <w:trPr>
          <w:jc w:val="center"/>
        </w:trPr>
        <w:tc>
          <w:tcPr>
            <w:tcW w:w="3078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Court Buildings</w:t>
            </w:r>
          </w:p>
        </w:tc>
        <w:tc>
          <w:tcPr>
            <w:tcW w:w="2340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D64F1" w:rsidTr="005D64F1">
        <w:trPr>
          <w:jc w:val="center"/>
        </w:trPr>
        <w:tc>
          <w:tcPr>
            <w:tcW w:w="3078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Juvenile Justice Complex</w:t>
            </w:r>
          </w:p>
        </w:tc>
        <w:tc>
          <w:tcPr>
            <w:tcW w:w="2340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D64F1" w:rsidTr="005D64F1">
        <w:trPr>
          <w:jc w:val="center"/>
        </w:trPr>
        <w:tc>
          <w:tcPr>
            <w:tcW w:w="3078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Medical Examiner Facilities</w:t>
            </w:r>
          </w:p>
        </w:tc>
        <w:tc>
          <w:tcPr>
            <w:tcW w:w="2340" w:type="dxa"/>
          </w:tcPr>
          <w:p w:rsidR="005D64F1" w:rsidRDefault="005D64F1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D64F1" w:rsidTr="005D64F1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5D64F1" w:rsidRPr="00A55B9F" w:rsidRDefault="005D64F1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5D64F1" w:rsidRPr="00A55B9F" w:rsidRDefault="005D64F1" w:rsidP="005033B9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$40,000,000</w:t>
            </w:r>
          </w:p>
        </w:tc>
      </w:tr>
    </w:tbl>
    <w:p w:rsidR="003E12C7" w:rsidRDefault="003E12C7" w:rsidP="00EF562C">
      <w:pPr>
        <w:spacing w:after="0"/>
        <w:jc w:val="both"/>
        <w:rPr>
          <w:rFonts w:ascii="Verdana" w:hAnsi="Verdana"/>
          <w:color w:val="000000"/>
          <w:sz w:val="19"/>
          <w:szCs w:val="19"/>
        </w:rPr>
      </w:pPr>
    </w:p>
    <w:p w:rsidR="002A3BC4" w:rsidRPr="004E286F" w:rsidRDefault="00A7188B" w:rsidP="00EF562C">
      <w:pPr>
        <w:spacing w:after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In addition</w:t>
      </w:r>
      <w:r w:rsidR="00783A7A" w:rsidRPr="004E286F">
        <w:rPr>
          <w:rFonts w:ascii="Verdana" w:hAnsi="Verdana"/>
          <w:color w:val="000000"/>
          <w:sz w:val="19"/>
          <w:szCs w:val="19"/>
        </w:rPr>
        <w:t>,</w:t>
      </w:r>
      <w:r w:rsidRPr="004E286F">
        <w:rPr>
          <w:rFonts w:ascii="Verdana" w:hAnsi="Verdana"/>
          <w:color w:val="000000"/>
          <w:sz w:val="19"/>
          <w:szCs w:val="19"/>
        </w:rPr>
        <w:t xml:space="preserve"> the order</w:t>
      </w:r>
      <w:r w:rsidR="00B24070" w:rsidRPr="004E286F">
        <w:rPr>
          <w:rFonts w:ascii="Verdana" w:hAnsi="Verdana"/>
          <w:color w:val="000000"/>
          <w:sz w:val="19"/>
          <w:szCs w:val="19"/>
        </w:rPr>
        <w:t xml:space="preserve"> provided provision to refund </w:t>
      </w:r>
      <w:r w:rsidR="002A3BC4" w:rsidRPr="004E286F">
        <w:rPr>
          <w:rFonts w:ascii="Verdana" w:hAnsi="Verdana"/>
          <w:color w:val="000000"/>
          <w:sz w:val="19"/>
          <w:szCs w:val="19"/>
        </w:rPr>
        <w:t>“Tarrant</w:t>
      </w:r>
      <w:r w:rsidR="00D45F2D" w:rsidRPr="004E286F">
        <w:rPr>
          <w:rFonts w:ascii="Verdana" w:hAnsi="Verdana"/>
          <w:color w:val="000000"/>
          <w:sz w:val="19"/>
          <w:szCs w:val="19"/>
        </w:rPr>
        <w:t xml:space="preserve"> County, Texas</w:t>
      </w:r>
      <w:r w:rsidR="00B24070" w:rsidRPr="004E286F">
        <w:rPr>
          <w:rFonts w:ascii="Verdana" w:hAnsi="Verdana"/>
          <w:color w:val="000000"/>
          <w:sz w:val="19"/>
          <w:szCs w:val="19"/>
        </w:rPr>
        <w:t>,</w:t>
      </w:r>
      <w:r w:rsidR="00D45F2D" w:rsidRPr="004E286F">
        <w:rPr>
          <w:rFonts w:ascii="Verdana" w:hAnsi="Verdana"/>
          <w:color w:val="000000"/>
          <w:sz w:val="19"/>
          <w:szCs w:val="19"/>
        </w:rPr>
        <w:t xml:space="preserve"> Limited Tax</w:t>
      </w:r>
      <w:r w:rsidR="00B24070" w:rsidRPr="004E286F">
        <w:rPr>
          <w:rFonts w:ascii="Verdana" w:hAnsi="Verdana"/>
          <w:color w:val="000000"/>
          <w:sz w:val="19"/>
          <w:szCs w:val="19"/>
        </w:rPr>
        <w:t xml:space="preserve"> Refunding &amp; Improvement</w:t>
      </w:r>
      <w:r w:rsidR="00D45F2D" w:rsidRPr="004E286F">
        <w:rPr>
          <w:rFonts w:ascii="Verdana" w:hAnsi="Verdana"/>
          <w:color w:val="000000"/>
          <w:sz w:val="19"/>
          <w:szCs w:val="19"/>
        </w:rPr>
        <w:t xml:space="preserve"> Bond</w:t>
      </w:r>
      <w:r w:rsidR="00B24070" w:rsidRPr="004E286F">
        <w:rPr>
          <w:rFonts w:ascii="Verdana" w:hAnsi="Verdana"/>
          <w:color w:val="000000"/>
          <w:sz w:val="19"/>
          <w:szCs w:val="19"/>
        </w:rPr>
        <w:t>s</w:t>
      </w:r>
      <w:r w:rsidR="00D45F2D" w:rsidRPr="004E286F">
        <w:rPr>
          <w:rFonts w:ascii="Verdana" w:hAnsi="Verdana"/>
          <w:color w:val="000000"/>
          <w:sz w:val="19"/>
          <w:szCs w:val="19"/>
        </w:rPr>
        <w:t xml:space="preserve"> Series </w:t>
      </w:r>
      <w:r w:rsidR="00F644A1">
        <w:rPr>
          <w:rFonts w:ascii="Verdana" w:hAnsi="Verdana"/>
          <w:color w:val="000000"/>
          <w:sz w:val="19"/>
          <w:szCs w:val="19"/>
        </w:rPr>
        <w:t xml:space="preserve">2004,” </w:t>
      </w:r>
      <w:r w:rsidR="00393A28">
        <w:rPr>
          <w:rFonts w:ascii="Verdana" w:hAnsi="Verdana"/>
          <w:color w:val="000000"/>
          <w:sz w:val="19"/>
          <w:szCs w:val="19"/>
        </w:rPr>
        <w:t xml:space="preserve"> </w:t>
      </w:r>
      <w:r w:rsidR="00B24070" w:rsidRPr="004E286F">
        <w:rPr>
          <w:rFonts w:ascii="Verdana" w:hAnsi="Verdana"/>
          <w:color w:val="000000"/>
          <w:sz w:val="19"/>
          <w:szCs w:val="19"/>
        </w:rPr>
        <w:t>dated July 15</w:t>
      </w:r>
      <w:r w:rsidR="002A3BC4" w:rsidRPr="004E286F">
        <w:rPr>
          <w:rFonts w:ascii="Verdana" w:hAnsi="Verdana"/>
          <w:color w:val="000000"/>
          <w:sz w:val="19"/>
          <w:szCs w:val="19"/>
        </w:rPr>
        <w:t>, 2004</w:t>
      </w:r>
      <w:r w:rsidR="000F49E0" w:rsidRPr="004E286F">
        <w:rPr>
          <w:rFonts w:ascii="Verdana" w:hAnsi="Verdana"/>
          <w:color w:val="000000"/>
          <w:sz w:val="19"/>
          <w:szCs w:val="19"/>
        </w:rPr>
        <w:t>,</w:t>
      </w:r>
      <w:r w:rsidR="00B24070" w:rsidRPr="004E286F">
        <w:rPr>
          <w:rFonts w:ascii="Verdana" w:hAnsi="Verdana"/>
          <w:color w:val="000000"/>
          <w:sz w:val="19"/>
          <w:szCs w:val="19"/>
        </w:rPr>
        <w:t xml:space="preserve"> and  “ Tarrant County, Texas, Limited </w:t>
      </w:r>
      <w:r w:rsidR="00F644A1">
        <w:rPr>
          <w:rFonts w:ascii="Verdana" w:hAnsi="Verdana"/>
          <w:color w:val="000000"/>
          <w:sz w:val="19"/>
          <w:szCs w:val="19"/>
        </w:rPr>
        <w:t>Tax Refunding Bonds Series 2005</w:t>
      </w:r>
      <w:r w:rsidR="000F49E0" w:rsidRPr="004E286F">
        <w:rPr>
          <w:rFonts w:ascii="Verdana" w:hAnsi="Verdana"/>
          <w:color w:val="000000"/>
          <w:sz w:val="19"/>
          <w:szCs w:val="19"/>
        </w:rPr>
        <w:t>,</w:t>
      </w:r>
      <w:r w:rsidR="00F644A1">
        <w:rPr>
          <w:rFonts w:ascii="Verdana" w:hAnsi="Verdana"/>
          <w:color w:val="000000"/>
          <w:sz w:val="19"/>
          <w:szCs w:val="19"/>
        </w:rPr>
        <w:t>”</w:t>
      </w:r>
      <w:r w:rsidR="00B24070" w:rsidRPr="004E286F">
        <w:rPr>
          <w:rFonts w:ascii="Verdana" w:hAnsi="Verdana"/>
          <w:color w:val="000000"/>
          <w:sz w:val="19"/>
          <w:szCs w:val="19"/>
        </w:rPr>
        <w:t xml:space="preserve"> dated August 1, 2005</w:t>
      </w:r>
      <w:r w:rsidR="000F49E0" w:rsidRPr="004E286F">
        <w:rPr>
          <w:rFonts w:ascii="Verdana" w:hAnsi="Verdana"/>
          <w:color w:val="000000"/>
          <w:sz w:val="19"/>
          <w:szCs w:val="19"/>
        </w:rPr>
        <w:t>,</w:t>
      </w:r>
      <w:r w:rsidR="002A3BC4" w:rsidRPr="004E286F">
        <w:rPr>
          <w:rFonts w:ascii="Verdana" w:hAnsi="Verdana"/>
          <w:color w:val="000000"/>
          <w:sz w:val="19"/>
          <w:szCs w:val="19"/>
        </w:rPr>
        <w:t xml:space="preserve"> for a total principal amount of $3</w:t>
      </w:r>
      <w:r w:rsidR="00A01BE1">
        <w:rPr>
          <w:rFonts w:ascii="Verdana" w:hAnsi="Verdana"/>
          <w:color w:val="000000"/>
          <w:sz w:val="19"/>
          <w:szCs w:val="19"/>
        </w:rPr>
        <w:t>7</w:t>
      </w:r>
      <w:r w:rsidR="002A3BC4" w:rsidRPr="004E286F">
        <w:rPr>
          <w:rFonts w:ascii="Verdana" w:hAnsi="Verdana"/>
          <w:color w:val="000000"/>
          <w:sz w:val="19"/>
          <w:szCs w:val="19"/>
        </w:rPr>
        <w:t>,210,000,</w:t>
      </w:r>
      <w:r w:rsidR="006341C2" w:rsidRPr="004E286F">
        <w:rPr>
          <w:rFonts w:ascii="Verdana" w:hAnsi="Verdana"/>
          <w:color w:val="000000"/>
          <w:sz w:val="19"/>
          <w:szCs w:val="19"/>
        </w:rPr>
        <w:t xml:space="preserve"> </w:t>
      </w:r>
      <w:r w:rsidR="002A3BC4" w:rsidRPr="004E286F">
        <w:rPr>
          <w:rFonts w:ascii="Verdana" w:eastAsia="Times New Roman" w:hAnsi="Verdana" w:cs="Times New Roman"/>
          <w:color w:val="000000"/>
          <w:sz w:val="19"/>
          <w:szCs w:val="19"/>
        </w:rPr>
        <w:t xml:space="preserve">in order to lower the overall debt service requirements of the County. </w:t>
      </w:r>
    </w:p>
    <w:p w:rsidR="009077EC" w:rsidRPr="004E286F" w:rsidRDefault="009077EC" w:rsidP="00EF562C">
      <w:pPr>
        <w:spacing w:after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F1184A" w:rsidRPr="004E286F" w:rsidRDefault="00F1184A" w:rsidP="00F11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The ann</w:t>
      </w:r>
      <w:r>
        <w:rPr>
          <w:rFonts w:ascii="Verdana" w:hAnsi="Verdana"/>
          <w:color w:val="000000"/>
          <w:sz w:val="19"/>
          <w:szCs w:val="19"/>
        </w:rPr>
        <w:t>ual debt service requirement for this issuance is</w:t>
      </w:r>
      <w:r w:rsidRPr="004E286F">
        <w:rPr>
          <w:rFonts w:ascii="Verdana" w:hAnsi="Verdana"/>
          <w:color w:val="000000"/>
          <w:sz w:val="19"/>
          <w:szCs w:val="19"/>
        </w:rPr>
        <w:t xml:space="preserve"> as follows:</w:t>
      </w:r>
    </w:p>
    <w:p w:rsidR="002441F7" w:rsidRDefault="002441F7" w:rsidP="002441F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6756" w:type="dxa"/>
        <w:tblLook w:val="04A0" w:firstRow="1" w:lastRow="0" w:firstColumn="1" w:lastColumn="0" w:noHBand="0" w:noVBand="1"/>
      </w:tblPr>
      <w:tblGrid>
        <w:gridCol w:w="1446"/>
        <w:gridCol w:w="1800"/>
        <w:gridCol w:w="2022"/>
        <w:gridCol w:w="1488"/>
      </w:tblGrid>
      <w:tr w:rsidR="00C8758C" w:rsidRPr="00C8758C" w:rsidTr="00D91651">
        <w:trPr>
          <w:trHeight w:val="300"/>
        </w:trPr>
        <w:tc>
          <w:tcPr>
            <w:tcW w:w="67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758C" w:rsidRPr="007225AD" w:rsidRDefault="00C8758C" w:rsidP="00657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2013 Refunding and Improvement Bond</w:t>
            </w:r>
            <w:r w:rsidR="00657E3E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Issuance</w:t>
            </w:r>
          </w:p>
        </w:tc>
      </w:tr>
      <w:tr w:rsidR="00C8758C" w:rsidRPr="00C8758C" w:rsidTr="00D91651">
        <w:trPr>
          <w:trHeight w:val="315"/>
        </w:trPr>
        <w:tc>
          <w:tcPr>
            <w:tcW w:w="6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758C" w:rsidRPr="00D91651" w:rsidRDefault="00C8758C" w:rsidP="00C43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Original Issue - $72,260,000</w:t>
            </w:r>
          </w:p>
        </w:tc>
      </w:tr>
      <w:tr w:rsidR="002441F7" w:rsidRPr="00C8758C" w:rsidTr="002441F7">
        <w:trPr>
          <w:trHeight w:val="232"/>
        </w:trPr>
        <w:tc>
          <w:tcPr>
            <w:tcW w:w="67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1F7" w:rsidRPr="00C8758C" w:rsidRDefault="002441F7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 w:rsidR="000662E2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4E2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 w:rsidR="000662E2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283FC8" w:rsidRPr="00C8758C" w:rsidTr="00A2043C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C8" w:rsidRDefault="00C8758C" w:rsidP="00C43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</w:p>
          <w:p w:rsidR="00C8758C" w:rsidRPr="00C8758C" w:rsidRDefault="00C8758C" w:rsidP="00C43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8C" w:rsidRPr="00C8758C" w:rsidRDefault="00C8758C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8C" w:rsidRPr="00C8758C" w:rsidRDefault="00C8758C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58C" w:rsidRPr="00C8758C" w:rsidRDefault="00C8758C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8,149,250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5,255,000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2,894,250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8,141,500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5,510,000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2,631,500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6,866,000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4,510,000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2,356,000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6,870,500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4,740,000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2,130,500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6,878,500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4,985,000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1,893,500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6,879,250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5,235,000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1,644,250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6,892,500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5,510,000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1,382,500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4,277,000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3,170,000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1,107,000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2,933,500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1,985,000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948,500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2,934,250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2,085,000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849,250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2,935,000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2,190,000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745,000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2,935,500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2,300,000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635,500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C8758C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2,935,500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2,415,000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520,500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2,934,750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2,535,000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399,750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8E364A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2,938,000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2,665,000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273,000</w:t>
            </w:r>
          </w:p>
        </w:tc>
      </w:tr>
      <w:tr w:rsidR="001836B3" w:rsidRPr="00C8758C" w:rsidTr="009A10C4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B3" w:rsidRPr="00C8758C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color w:val="000000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 2,934,750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6B3">
              <w:rPr>
                <w:rFonts w:ascii="Calibri" w:eastAsia="Times New Roman" w:hAnsi="Calibri" w:cs="Times New Roman"/>
                <w:color w:val="000000"/>
              </w:rPr>
              <w:t xml:space="preserve"> $   2,795,000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6B3" w:rsidRPr="001836B3" w:rsidRDefault="001836B3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1836B3">
              <w:rPr>
                <w:rFonts w:ascii="Calibri" w:eastAsia="Times New Roman" w:hAnsi="Calibri" w:cs="Times New Roman"/>
                <w:color w:val="000000"/>
              </w:rPr>
              <w:t>139,750</w:t>
            </w:r>
          </w:p>
        </w:tc>
      </w:tr>
      <w:tr w:rsidR="009A10C4" w:rsidRPr="00C8758C" w:rsidTr="00D91651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0C4" w:rsidRPr="00D91651" w:rsidRDefault="009A10C4" w:rsidP="00C43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9A10C4" w:rsidRPr="00D91651" w:rsidRDefault="009A10C4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1836B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78,435,750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9A10C4" w:rsidRPr="00D91651" w:rsidRDefault="009A10C4" w:rsidP="0018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1836B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57,885,000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A10C4" w:rsidRPr="00D91651" w:rsidRDefault="009A10C4" w:rsidP="00183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$2</w:t>
            </w:r>
            <w:r w:rsidR="001836B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0</w:t>
            </w: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,</w:t>
            </w:r>
            <w:r w:rsidR="001836B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550</w:t>
            </w: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,</w:t>
            </w:r>
            <w:r w:rsidR="001836B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</w:t>
            </w:r>
            <w:r w:rsidRPr="00D9165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50</w:t>
            </w:r>
          </w:p>
        </w:tc>
      </w:tr>
    </w:tbl>
    <w:p w:rsidR="004735CA" w:rsidRDefault="00C438DE" w:rsidP="005F54EA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  <w:r>
        <w:rPr>
          <w:rFonts w:ascii="Verdana" w:hAnsi="Verdana"/>
          <w:color w:val="000000"/>
          <w:sz w:val="20"/>
          <w:szCs w:val="20"/>
          <w:u w:val="single"/>
        </w:rPr>
        <w:br w:type="textWrapping" w:clear="all"/>
      </w:r>
    </w:p>
    <w:p w:rsidR="005F54EA" w:rsidRPr="004E286F" w:rsidRDefault="005F54EA" w:rsidP="005F54EA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20"/>
          <w:szCs w:val="20"/>
        </w:rPr>
      </w:pP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2015 </w:t>
      </w:r>
      <w:r w:rsidR="00225085"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Limited Tax </w:t>
      </w: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Refunding and Improvement Bond</w:t>
      </w:r>
      <w:r w:rsidR="00590564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 Is</w:t>
      </w:r>
      <w:r w:rsidRPr="004E286F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s</w:t>
      </w:r>
      <w:r w:rsidR="00590564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uance</w:t>
      </w:r>
    </w:p>
    <w:p w:rsidR="003F0312" w:rsidRPr="004E286F" w:rsidRDefault="005F54EA" w:rsidP="00EF56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On August 11, 2015</w:t>
      </w:r>
      <w:r w:rsidR="009077EC" w:rsidRPr="004E286F">
        <w:rPr>
          <w:rFonts w:ascii="Verdana" w:hAnsi="Verdana"/>
          <w:color w:val="000000"/>
          <w:sz w:val="19"/>
          <w:szCs w:val="19"/>
        </w:rPr>
        <w:t>, the</w:t>
      </w:r>
      <w:r w:rsidRPr="004E286F">
        <w:rPr>
          <w:rFonts w:ascii="Verdana" w:hAnsi="Verdana"/>
          <w:color w:val="000000"/>
          <w:sz w:val="19"/>
          <w:szCs w:val="19"/>
        </w:rPr>
        <w:t xml:space="preserve"> Commissioners Court </w:t>
      </w:r>
      <w:r w:rsidR="000F49E0" w:rsidRPr="004E286F">
        <w:rPr>
          <w:rFonts w:ascii="Verdana" w:hAnsi="Verdana"/>
          <w:color w:val="000000"/>
          <w:sz w:val="19"/>
          <w:szCs w:val="19"/>
        </w:rPr>
        <w:t>approved</w:t>
      </w:r>
      <w:r w:rsidR="00521A63" w:rsidRPr="004E286F">
        <w:rPr>
          <w:rFonts w:ascii="Verdana" w:hAnsi="Verdana"/>
          <w:color w:val="000000"/>
          <w:sz w:val="19"/>
          <w:szCs w:val="19"/>
        </w:rPr>
        <w:t xml:space="preserve"> Court </w:t>
      </w:r>
      <w:r w:rsidR="000F49E0" w:rsidRPr="004E286F">
        <w:rPr>
          <w:rFonts w:ascii="Verdana" w:hAnsi="Verdana"/>
          <w:color w:val="000000"/>
          <w:sz w:val="19"/>
          <w:szCs w:val="19"/>
        </w:rPr>
        <w:t>Order</w:t>
      </w:r>
      <w:r w:rsidR="000F49E0" w:rsidRPr="00590564">
        <w:rPr>
          <w:rFonts w:ascii="Verdana" w:eastAsiaTheme="minorHAnsi" w:hAnsi="Verdana" w:cstheme="minorBidi"/>
          <w:color w:val="000000"/>
          <w:sz w:val="20"/>
          <w:szCs w:val="20"/>
        </w:rPr>
        <w:t xml:space="preserve"> </w:t>
      </w:r>
      <w:r w:rsidR="00590564" w:rsidRPr="00590564">
        <w:rPr>
          <w:rFonts w:ascii="Verdana" w:eastAsiaTheme="minorHAnsi" w:hAnsi="Verdana" w:cstheme="minorBidi"/>
          <w:color w:val="000000"/>
          <w:sz w:val="20"/>
          <w:szCs w:val="20"/>
        </w:rPr>
        <w:t>120637</w:t>
      </w:r>
      <w:r w:rsidR="009077EC" w:rsidRPr="004E286F">
        <w:rPr>
          <w:rFonts w:ascii="Verdana" w:hAnsi="Verdana"/>
          <w:color w:val="000000"/>
          <w:sz w:val="19"/>
          <w:szCs w:val="19"/>
        </w:rPr>
        <w:t>,</w:t>
      </w:r>
      <w:r w:rsidR="000F49E0" w:rsidRPr="004E286F">
        <w:rPr>
          <w:rFonts w:ascii="Verdana" w:hAnsi="Verdana"/>
          <w:color w:val="000000"/>
          <w:sz w:val="19"/>
          <w:szCs w:val="19"/>
        </w:rPr>
        <w:t xml:space="preserve"> authorizing </w:t>
      </w:r>
      <w:r w:rsidRPr="004E286F">
        <w:rPr>
          <w:rFonts w:ascii="Verdana" w:hAnsi="Verdana"/>
          <w:color w:val="000000"/>
          <w:sz w:val="19"/>
          <w:szCs w:val="19"/>
        </w:rPr>
        <w:t xml:space="preserve">the issuance of $40,420,000.00 in G.O. Bonds. </w:t>
      </w:r>
      <w:r w:rsidR="003F0312" w:rsidRPr="004E286F">
        <w:rPr>
          <w:rFonts w:ascii="Verdana" w:hAnsi="Verdana"/>
          <w:color w:val="000000"/>
          <w:sz w:val="19"/>
          <w:szCs w:val="19"/>
        </w:rPr>
        <w:t>The amounts issued include:</w:t>
      </w:r>
    </w:p>
    <w:p w:rsidR="003F0312" w:rsidRDefault="003F0312" w:rsidP="005F54E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340"/>
      </w:tblGrid>
      <w:tr w:rsidR="005433F5" w:rsidTr="005433F5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5433F5" w:rsidRPr="00A55B9F" w:rsidRDefault="005433F5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Bond </w:t>
            </w:r>
          </w:p>
          <w:p w:rsidR="005433F5" w:rsidRPr="00A55B9F" w:rsidRDefault="005433F5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Proposition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5433F5" w:rsidRPr="00A55B9F" w:rsidRDefault="005433F5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Amount </w:t>
            </w:r>
          </w:p>
          <w:p w:rsidR="005433F5" w:rsidRPr="00A55B9F" w:rsidRDefault="005433F5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Issued</w:t>
            </w:r>
          </w:p>
        </w:tc>
      </w:tr>
      <w:tr w:rsidR="005433F5" w:rsidTr="005433F5">
        <w:trPr>
          <w:jc w:val="center"/>
        </w:trPr>
        <w:tc>
          <w:tcPr>
            <w:tcW w:w="3078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Roads &amp; Bridges</w:t>
            </w:r>
          </w:p>
        </w:tc>
        <w:tc>
          <w:tcPr>
            <w:tcW w:w="2340" w:type="dxa"/>
          </w:tcPr>
          <w:p w:rsidR="005433F5" w:rsidRDefault="005433F5" w:rsidP="003F0312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$8,300,000</w:t>
            </w:r>
          </w:p>
        </w:tc>
      </w:tr>
      <w:tr w:rsidR="005433F5" w:rsidTr="005433F5">
        <w:trPr>
          <w:jc w:val="center"/>
        </w:trPr>
        <w:tc>
          <w:tcPr>
            <w:tcW w:w="3078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Jail Facilities</w:t>
            </w:r>
          </w:p>
        </w:tc>
        <w:tc>
          <w:tcPr>
            <w:tcW w:w="2340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433F5" w:rsidTr="005433F5">
        <w:trPr>
          <w:jc w:val="center"/>
        </w:trPr>
        <w:tc>
          <w:tcPr>
            <w:tcW w:w="3078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Court Buildings</w:t>
            </w:r>
          </w:p>
        </w:tc>
        <w:tc>
          <w:tcPr>
            <w:tcW w:w="2340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433F5" w:rsidTr="005433F5">
        <w:trPr>
          <w:jc w:val="center"/>
        </w:trPr>
        <w:tc>
          <w:tcPr>
            <w:tcW w:w="3078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Juvenile Justice Complex</w:t>
            </w:r>
          </w:p>
        </w:tc>
        <w:tc>
          <w:tcPr>
            <w:tcW w:w="2340" w:type="dxa"/>
          </w:tcPr>
          <w:p w:rsidR="005433F5" w:rsidRDefault="005433F5" w:rsidP="00CA56D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$32,120,000</w:t>
            </w:r>
          </w:p>
        </w:tc>
      </w:tr>
      <w:tr w:rsidR="005433F5" w:rsidTr="005433F5">
        <w:trPr>
          <w:jc w:val="center"/>
        </w:trPr>
        <w:tc>
          <w:tcPr>
            <w:tcW w:w="3078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Medical Examiner Facilities</w:t>
            </w:r>
          </w:p>
        </w:tc>
        <w:tc>
          <w:tcPr>
            <w:tcW w:w="2340" w:type="dxa"/>
          </w:tcPr>
          <w:p w:rsidR="005433F5" w:rsidRDefault="005433F5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433F5" w:rsidTr="005433F5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5433F5" w:rsidRPr="00A55B9F" w:rsidRDefault="005433F5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5433F5" w:rsidRPr="00A55B9F" w:rsidRDefault="005433F5" w:rsidP="00CA56D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$40,420,000</w:t>
            </w:r>
          </w:p>
        </w:tc>
      </w:tr>
    </w:tbl>
    <w:p w:rsidR="003F0312" w:rsidRDefault="003F0312" w:rsidP="005F54E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24558" w:rsidRPr="004E286F" w:rsidRDefault="00776E31" w:rsidP="00EF562C">
      <w:pPr>
        <w:spacing w:after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The o</w:t>
      </w:r>
      <w:r w:rsidR="005F54EA" w:rsidRPr="004E286F">
        <w:rPr>
          <w:rFonts w:ascii="Verdana" w:hAnsi="Verdana"/>
          <w:color w:val="000000"/>
          <w:sz w:val="19"/>
          <w:szCs w:val="19"/>
        </w:rPr>
        <w:t>rder also provides provisions to refund “Tarrant County, Texas, Limited Tax Bonds, Series 2007</w:t>
      </w:r>
      <w:r w:rsidR="00F644A1">
        <w:rPr>
          <w:rFonts w:ascii="Verdana" w:hAnsi="Verdana"/>
          <w:color w:val="000000"/>
          <w:sz w:val="19"/>
          <w:szCs w:val="19"/>
        </w:rPr>
        <w:t>,</w:t>
      </w:r>
      <w:r w:rsidR="005F54EA" w:rsidRPr="004E286F">
        <w:rPr>
          <w:rFonts w:ascii="Verdana" w:hAnsi="Verdana"/>
          <w:color w:val="000000"/>
          <w:sz w:val="19"/>
          <w:szCs w:val="19"/>
        </w:rPr>
        <w:t>” dated August 15, 2007</w:t>
      </w:r>
      <w:r w:rsidR="009077EC" w:rsidRPr="004E286F">
        <w:rPr>
          <w:rFonts w:ascii="Verdana" w:hAnsi="Verdana"/>
          <w:color w:val="000000"/>
          <w:sz w:val="19"/>
          <w:szCs w:val="19"/>
        </w:rPr>
        <w:t>,</w:t>
      </w:r>
      <w:r w:rsidR="005F54EA" w:rsidRPr="004E286F">
        <w:rPr>
          <w:rFonts w:ascii="Verdana" w:hAnsi="Verdana"/>
          <w:color w:val="000000"/>
          <w:sz w:val="19"/>
          <w:szCs w:val="19"/>
        </w:rPr>
        <w:t xml:space="preserve"> in the principal amount of $32,455,000 in order to lower the overall debt service </w:t>
      </w:r>
      <w:r w:rsidR="009077EC" w:rsidRPr="004E286F">
        <w:rPr>
          <w:rFonts w:ascii="Verdana" w:hAnsi="Verdana"/>
          <w:color w:val="000000"/>
          <w:sz w:val="19"/>
          <w:szCs w:val="19"/>
        </w:rPr>
        <w:t>requirements of the County,</w:t>
      </w:r>
      <w:r w:rsidR="002C5B65" w:rsidRPr="004E286F">
        <w:rPr>
          <w:rFonts w:ascii="Verdana" w:hAnsi="Verdana"/>
          <w:color w:val="000000"/>
          <w:sz w:val="19"/>
          <w:szCs w:val="19"/>
        </w:rPr>
        <w:t xml:space="preserve"> resulting in a net </w:t>
      </w:r>
      <w:r w:rsidR="009077EC" w:rsidRPr="004E286F">
        <w:rPr>
          <w:rFonts w:ascii="Verdana" w:hAnsi="Verdana"/>
          <w:color w:val="000000"/>
          <w:sz w:val="19"/>
          <w:szCs w:val="19"/>
        </w:rPr>
        <w:t>present-</w:t>
      </w:r>
      <w:r w:rsidR="002C5B65" w:rsidRPr="004E286F">
        <w:rPr>
          <w:rFonts w:ascii="Verdana" w:eastAsia="Times New Roman" w:hAnsi="Verdana" w:cs="Times New Roman"/>
          <w:color w:val="000000"/>
          <w:sz w:val="19"/>
          <w:szCs w:val="19"/>
        </w:rPr>
        <w:t>value savings to the County of $3,455,325.</w:t>
      </w:r>
    </w:p>
    <w:p w:rsidR="009077EC" w:rsidRPr="004E286F" w:rsidRDefault="009077EC" w:rsidP="00EF562C">
      <w:pPr>
        <w:spacing w:after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F1184A" w:rsidRDefault="00F1184A" w:rsidP="00F11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The ann</w:t>
      </w:r>
      <w:r>
        <w:rPr>
          <w:rFonts w:ascii="Verdana" w:hAnsi="Verdana"/>
          <w:color w:val="000000"/>
          <w:sz w:val="19"/>
          <w:szCs w:val="19"/>
        </w:rPr>
        <w:t>ual debt service requirement for this issuance is</w:t>
      </w:r>
      <w:r w:rsidRPr="004E286F">
        <w:rPr>
          <w:rFonts w:ascii="Verdana" w:hAnsi="Verdana"/>
          <w:color w:val="000000"/>
          <w:sz w:val="19"/>
          <w:szCs w:val="19"/>
        </w:rPr>
        <w:t xml:space="preserve"> as follows:</w:t>
      </w:r>
    </w:p>
    <w:p w:rsidR="001836B3" w:rsidRPr="004E286F" w:rsidRDefault="001836B3" w:rsidP="00F11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5F54EA" w:rsidRPr="00EF562C" w:rsidRDefault="005F54EA" w:rsidP="005F54E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724558" w:rsidRDefault="00D01EB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  <w:r w:rsidRPr="00D01EBD">
        <w:rPr>
          <w:rFonts w:ascii="Verdana" w:hAnsi="Verdana"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525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7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800"/>
                              <w:gridCol w:w="2022"/>
                              <w:gridCol w:w="1488"/>
                            </w:tblGrid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756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893C24" w:rsidRPr="007225AD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225A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2015 Limited Tax  Refunding and Improvement Bond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Is</w:t>
                                  </w:r>
                                  <w:r w:rsidRPr="007225A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uance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756" w:type="dxa"/>
                                  <w:gridSpan w:val="4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893C24" w:rsidRPr="00783A7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783A7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  <w:t>Original Issue - $67,075,000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148"/>
                                <w:jc w:val="center"/>
                              </w:trPr>
                              <w:tc>
                                <w:tcPr>
                                  <w:tcW w:w="6756" w:type="dxa"/>
                                  <w:gridSpan w:val="4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C8758C" w:rsidRDefault="00893C24" w:rsidP="004D10B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E286F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color w:val="000000"/>
                                      <w:sz w:val="20"/>
                                    </w:rPr>
                                    <w:t>As of 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color w:val="000000"/>
                                      <w:sz w:val="20"/>
                                    </w:rPr>
                                    <w:t>9</w:t>
                                  </w:r>
                                  <w:r w:rsidRPr="004E286F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color w:val="000000"/>
                                      <w:sz w:val="20"/>
                                    </w:rPr>
                                    <w:t>30</w:t>
                                  </w:r>
                                  <w:r w:rsidRPr="004E286F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color w:val="00000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93C24" w:rsidRPr="00C8758C" w:rsidTr="00A2043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A2043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2043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Maturity</w:t>
                                  </w:r>
                                </w:p>
                                <w:p w:rsidR="00893C24" w:rsidRPr="00A2043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2043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93C24" w:rsidRPr="00A2043C" w:rsidRDefault="00893C24" w:rsidP="00A2043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2043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93C24" w:rsidRPr="00A2043C" w:rsidRDefault="00893C24" w:rsidP="00A2043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2043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93C24" w:rsidRPr="00A2043C" w:rsidRDefault="00893C24" w:rsidP="00A2043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2043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Interest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5,523,900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2,460,000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3,063,900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5,520,900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2,580,000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2,940,900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5,521,900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2,710,000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2,811,900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5,521,400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2,845,000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2,676,400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5,519,150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2,985,000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2,534,150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5,519,900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3,135,000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2,384,900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5,523,150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3,295,000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2,228,150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5,523,400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3,460,000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2,063,400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8,510,400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6,620,000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1,890,400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8,511,800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6,820,000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1,691,800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4,631,050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3,195,000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1,436,050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4,633,250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3,325,000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1,308,250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C8758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8758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4,630,250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3,455,000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1,175,250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4,632,500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3,630,000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1,002,500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8E364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8E364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4,631,000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3,810,000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821,000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93C24" w:rsidRPr="00C8758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8758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203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4,630,500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4,000,000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630,500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C8758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2034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4,630,500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4,200,000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430,500</w:t>
                                  </w:r>
                                </w:p>
                              </w:tc>
                            </w:tr>
                            <w:tr w:rsidR="00893C24" w:rsidRPr="00C8758C" w:rsidTr="00D01EBD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C8758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2035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4,630,500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724558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72455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4,410,000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93C24" w:rsidRPr="0066775C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  <w:r w:rsidRPr="006677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220,500</w:t>
                                  </w:r>
                                </w:p>
                              </w:tc>
                            </w:tr>
                            <w:tr w:rsidR="00893C24" w:rsidRPr="00724558" w:rsidTr="00D01EBD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893C24" w:rsidRPr="00783A7A" w:rsidRDefault="00893C24" w:rsidP="00D01EB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783A7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</w:tcPr>
                                <w:p w:rsidR="00893C24" w:rsidRPr="00783A7A" w:rsidRDefault="00893C24" w:rsidP="00AE435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783A7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98,245,450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</w:tcPr>
                                <w:p w:rsidR="00893C24" w:rsidRPr="00783A7A" w:rsidRDefault="00893C24" w:rsidP="00AE435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783A7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$6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6,935,000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</w:tcPr>
                                <w:p w:rsidR="00893C24" w:rsidRPr="00783A7A" w:rsidRDefault="00893C24" w:rsidP="00AE435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783A7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</w:rPr>
                                    <w:t>31,310,450</w:t>
                                  </w:r>
                                </w:p>
                              </w:tc>
                            </w:tr>
                          </w:tbl>
                          <w:p w:rsidR="00893C24" w:rsidRDefault="00893C24" w:rsidP="00D01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pt;height:41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tDCAIAAPMDAAAOAAAAZHJzL2Uyb0RvYy54bWysU9tu2zAMfR+wfxD0vjgxkjQ14hRduw4D&#10;ugvQ7gMYWY6FSaImKbGzrx8lp2mwvQ3zgyGK5CHPIbW+GYxmB+mDQlvz2WTKmbQCG2V3Nf/+/PBu&#10;xVmIYBvQaGXNjzLwm83bN+veVbLEDnUjPSMQG6re1byL0VVFEUQnDYQJOmnJ2aI3EMn0u6Lx0BO6&#10;0UU5nS6LHn3jPAoZAt3ej06+yfhtK0X82rZBRqZrTr3F/Pf5v03/YrOGaufBdUqc2oB/6MKAslT0&#10;DHUPEdjeq7+gjBIeA7ZxItAU2LZKyMyB2Mymf7B56sDJzIXECe4sU/h/sOLL4ZtnqqHZcWbB0Iie&#10;5RDZexxYmdTpXago6MlRWBzoOkUmpsE9ovgRmMW7DuxO3nqPfSehoe5mKbO4SB1xQgLZ9p+xoTKw&#10;j5iBhtabBEhiMEKnKR3Pk0mtCLpclqvlYkouQb5FubhakZFqQPWS7nyIHyUalg419zT6DA+HxxDH&#10;0JeQVM3ig9Ka7qHSlvU1vybYnHDhMSrSdmplak4F6Rv3JbH8YJucHEHp8Uy9aHuinZiOnOOwHSgw&#10;abHF5kgCeBy3kF4NHTr0vzjraQNrHn7uwUvO9CdLIl7P5vO0stmYL65KMvylZ3vpASsIquaRs/F4&#10;F/Oaj1xvSexWZRleOzn1SpuVhTy9grS6l3aOen2rm98AAAD//wMAUEsDBBQABgAIAAAAIQAsRLEx&#10;2QAAAAUBAAAPAAAAZHJzL2Rvd25yZXYueG1sTI9BS8NAEIXvgv9hGcGb3bWoJGk2RRSviq0K3qbZ&#10;aRKanQ3ZbRP/vaMXvTx4vOG9b8r17Ht1ojF2gS1cLwwo4jq4jhsLb9unqwxUTMgO+8Bk4YsirKvz&#10;sxILFyZ+pdMmNUpKOBZooU1pKLSOdUse4yIMxJLtw+gxiR0b7UacpNz3emnMnfbYsSy0ONBDS/Vh&#10;c/QW3p/3nx835qV59LfDFGaj2efa2suL+X4FKtGc/o7hB1/QoRKmXTiyi6q3II+kX5Usz43YnYVs&#10;mRnQVan/01ffAAAA//8DAFBLAQItABQABgAIAAAAIQC2gziS/gAAAOEBAAATAAAAAAAAAAAAAAAA&#10;AAAAAABbQ29udGVudF9UeXBlc10ueG1sUEsBAi0AFAAGAAgAAAAhADj9If/WAAAAlAEAAAsAAAAA&#10;AAAAAAAAAAAALwEAAF9yZWxzLy5yZWxzUEsBAi0AFAAGAAgAAAAhAFfG+0MIAgAA8wMAAA4AAAAA&#10;AAAAAAAAAAAALgIAAGRycy9lMm9Eb2MueG1sUEsBAi0AFAAGAAgAAAAhACxEsTHZAAAABQEAAA8A&#10;AAAAAAAAAAAAAAAAYgQAAGRycy9kb3ducmV2LnhtbFBLBQYAAAAABAAEAPMAAABoBQAAAAA=&#10;" filled="f" stroked="f">
                <v:textbox>
                  <w:txbxContent>
                    <w:tbl>
                      <w:tblPr>
                        <w:tblOverlap w:val="never"/>
                        <w:tblW w:w="67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1800"/>
                        <w:gridCol w:w="2022"/>
                        <w:gridCol w:w="1488"/>
                      </w:tblGrid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6756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893C24" w:rsidRPr="007225AD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225A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2015 Limited Tax  Refunding and Improvement Bond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7225A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uance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15"/>
                          <w:jc w:val="center"/>
                        </w:trPr>
                        <w:tc>
                          <w:tcPr>
                            <w:tcW w:w="6756" w:type="dxa"/>
                            <w:gridSpan w:val="4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893C24" w:rsidRPr="00783A7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83A7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Original Issue - $67,075,000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148"/>
                          <w:jc w:val="center"/>
                        </w:trPr>
                        <w:tc>
                          <w:tcPr>
                            <w:tcW w:w="6756" w:type="dxa"/>
                            <w:gridSpan w:val="4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C8758C" w:rsidRDefault="00893C24" w:rsidP="004D10B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4E286F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/>
                                <w:sz w:val="20"/>
                              </w:rPr>
                              <w:t>As of 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/>
                                <w:sz w:val="20"/>
                              </w:rPr>
                              <w:t>9</w:t>
                            </w:r>
                            <w:r w:rsidRPr="004E286F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/>
                                <w:sz w:val="20"/>
                              </w:rPr>
                              <w:t>30</w:t>
                            </w:r>
                            <w:r w:rsidRPr="004E286F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/>
                                <w:sz w:val="20"/>
                              </w:rPr>
                              <w:t>/201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93C24" w:rsidRPr="00C8758C" w:rsidTr="00A2043C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A2043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204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Maturity</w:t>
                            </w:r>
                          </w:p>
                          <w:p w:rsidR="00893C24" w:rsidRPr="00A2043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204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93C24" w:rsidRPr="00A2043C" w:rsidRDefault="00893C24" w:rsidP="00A2043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204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93C24" w:rsidRPr="00A2043C" w:rsidRDefault="00893C24" w:rsidP="00A2043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204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93C24" w:rsidRPr="00A2043C" w:rsidRDefault="00893C24" w:rsidP="00A2043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2043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Interest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5,523,900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2,460,000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3,063,900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5,520,900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2,580,000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2,940,900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5,521,900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2,710,000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2,811,900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5,521,400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2,845,000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2,676,400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5,519,150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2,985,000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2,534,150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5,519,900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3,135,000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2,384,900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5,523,150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3,295,000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2,228,150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5,523,400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3,460,000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2,063,400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8,510,400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6,620,000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1,890,400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8,511,800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6,820,000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1,691,800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4,631,050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3,195,000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1,436,050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4,633,250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3,325,000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1,308,250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C8758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8758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4,630,250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3,455,000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1,175,250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4,632,500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3,630,000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1,002,500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8E364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8E364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4,631,000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3,810,000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821,000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93C24" w:rsidRPr="00C8758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8758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4,630,500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4,000,000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630,500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C8758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2034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4,630,500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4,200,000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430,500</w:t>
                            </w:r>
                          </w:p>
                        </w:tc>
                      </w:tr>
                      <w:tr w:rsidR="00893C24" w:rsidRPr="00C8758C" w:rsidTr="00D01EBD">
                        <w:trPr>
                          <w:trHeight w:val="300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C8758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2035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4,630,500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724558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7245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4,410,000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93C24" w:rsidRPr="0066775C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  <w:r w:rsidRPr="006677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220,500</w:t>
                            </w:r>
                          </w:p>
                        </w:tc>
                      </w:tr>
                      <w:tr w:rsidR="00893C24" w:rsidRPr="00724558" w:rsidTr="00D01EBD">
                        <w:trPr>
                          <w:trHeight w:val="315"/>
                          <w:jc w:val="center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893C24" w:rsidRPr="00783A7A" w:rsidRDefault="00893C24" w:rsidP="00D01EB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3A7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</w:tcPr>
                          <w:p w:rsidR="00893C24" w:rsidRPr="00783A7A" w:rsidRDefault="00893C24" w:rsidP="00AE435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3A7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$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98,245,450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</w:tcPr>
                          <w:p w:rsidR="00893C24" w:rsidRPr="00783A7A" w:rsidRDefault="00893C24" w:rsidP="00AE435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3A7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$6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6,935,000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</w:tcPr>
                          <w:p w:rsidR="00893C24" w:rsidRPr="00783A7A" w:rsidRDefault="00893C24" w:rsidP="00AE435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3A7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$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</w:rPr>
                              <w:t>31,310,450</w:t>
                            </w:r>
                          </w:p>
                        </w:tc>
                      </w:tr>
                    </w:tbl>
                    <w:p w:rsidR="00893C24" w:rsidRDefault="00893C24" w:rsidP="00D01E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68B6" w:rsidRDefault="001C68B6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6E78A6" w:rsidRDefault="006E78A6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4E286F" w:rsidRDefault="004E286F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F1184A" w:rsidRDefault="00F1184A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847553" w:rsidRDefault="00847553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</w:rPr>
      </w:pPr>
    </w:p>
    <w:p w:rsidR="002C5B65" w:rsidRDefault="002C5B65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337A5">
        <w:rPr>
          <w:rFonts w:ascii="Verdana" w:hAnsi="Verdana"/>
          <w:b/>
          <w:i/>
          <w:color w:val="000000"/>
          <w:sz w:val="20"/>
          <w:szCs w:val="20"/>
        </w:rPr>
        <w:t>201</w:t>
      </w:r>
      <w:r>
        <w:rPr>
          <w:rFonts w:ascii="Verdana" w:hAnsi="Verdana"/>
          <w:b/>
          <w:i/>
          <w:color w:val="000000"/>
          <w:sz w:val="20"/>
          <w:szCs w:val="20"/>
        </w:rPr>
        <w:t>5A</w:t>
      </w:r>
      <w:r w:rsidRPr="009337A5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</w:rPr>
        <w:t xml:space="preserve">Limited Tax </w:t>
      </w:r>
      <w:r w:rsidRPr="009337A5">
        <w:rPr>
          <w:rFonts w:ascii="Verdana" w:hAnsi="Verdana"/>
          <w:b/>
          <w:i/>
          <w:color w:val="000000"/>
          <w:sz w:val="20"/>
          <w:szCs w:val="20"/>
        </w:rPr>
        <w:t>Refunding and Improvement Bond</w:t>
      </w:r>
      <w:r w:rsidR="008628E7">
        <w:rPr>
          <w:rFonts w:ascii="Verdana" w:hAnsi="Verdana"/>
          <w:b/>
          <w:i/>
          <w:color w:val="000000"/>
          <w:sz w:val="20"/>
          <w:szCs w:val="20"/>
        </w:rPr>
        <w:t xml:space="preserve"> Is</w:t>
      </w:r>
      <w:r w:rsidRPr="009337A5">
        <w:rPr>
          <w:rFonts w:ascii="Verdana" w:hAnsi="Verdana"/>
          <w:b/>
          <w:i/>
          <w:color w:val="000000"/>
          <w:sz w:val="20"/>
          <w:szCs w:val="20"/>
        </w:rPr>
        <w:t>s</w:t>
      </w:r>
      <w:r w:rsidR="008628E7">
        <w:rPr>
          <w:rFonts w:ascii="Verdana" w:hAnsi="Verdana"/>
          <w:b/>
          <w:i/>
          <w:color w:val="000000"/>
          <w:sz w:val="20"/>
          <w:szCs w:val="20"/>
        </w:rPr>
        <w:t>uance</w:t>
      </w:r>
    </w:p>
    <w:p w:rsidR="003F0312" w:rsidRDefault="00E24FA9" w:rsidP="00EF56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 August 11, 2015, Commissioners Court</w:t>
      </w:r>
      <w:r w:rsidR="00FC4BD3" w:rsidRPr="00FC4BD3">
        <w:rPr>
          <w:rFonts w:ascii="Verdana" w:hAnsi="Verdana"/>
          <w:color w:val="000000"/>
          <w:sz w:val="20"/>
          <w:szCs w:val="20"/>
        </w:rPr>
        <w:t xml:space="preserve"> </w:t>
      </w:r>
      <w:r w:rsidR="00EF562C">
        <w:rPr>
          <w:rFonts w:ascii="Verdana" w:hAnsi="Verdana"/>
          <w:color w:val="000000"/>
          <w:sz w:val="20"/>
          <w:szCs w:val="20"/>
        </w:rPr>
        <w:t xml:space="preserve">approved Court </w:t>
      </w:r>
      <w:r w:rsidR="00FC4BD3">
        <w:rPr>
          <w:rFonts w:ascii="Verdana" w:hAnsi="Verdana"/>
          <w:color w:val="000000"/>
          <w:sz w:val="20"/>
          <w:szCs w:val="20"/>
        </w:rPr>
        <w:t>Order</w:t>
      </w:r>
      <w:r w:rsidR="009077EC">
        <w:rPr>
          <w:rFonts w:ascii="Verdana" w:hAnsi="Verdana"/>
          <w:color w:val="000000"/>
          <w:sz w:val="20"/>
          <w:szCs w:val="20"/>
        </w:rPr>
        <w:t xml:space="preserve"> </w:t>
      </w:r>
      <w:r w:rsidR="00FC4BD3" w:rsidRPr="00FC4BD3">
        <w:rPr>
          <w:rFonts w:ascii="Verdana" w:hAnsi="Verdana"/>
          <w:color w:val="000000"/>
          <w:sz w:val="20"/>
          <w:szCs w:val="20"/>
        </w:rPr>
        <w:t>120638</w:t>
      </w:r>
      <w:r w:rsidR="009077E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authoriz</w:t>
      </w:r>
      <w:r w:rsidR="00FC4BD3">
        <w:rPr>
          <w:rFonts w:ascii="Verdana" w:hAnsi="Verdana"/>
          <w:color w:val="000000"/>
          <w:sz w:val="20"/>
          <w:szCs w:val="20"/>
        </w:rPr>
        <w:t>ing</w:t>
      </w:r>
      <w:r>
        <w:rPr>
          <w:rFonts w:ascii="TimesNewRoman" w:hAnsi="TimesNewRoman" w:cs="TimesNewRoman"/>
        </w:rPr>
        <w:t xml:space="preserve"> </w:t>
      </w:r>
      <w:r w:rsidRPr="00E24FA9">
        <w:rPr>
          <w:rFonts w:ascii="Verdana" w:hAnsi="Verdana"/>
          <w:color w:val="000000"/>
          <w:sz w:val="20"/>
          <w:szCs w:val="20"/>
        </w:rPr>
        <w:t>the issuance of $25,000,00</w:t>
      </w:r>
      <w:r>
        <w:rPr>
          <w:rFonts w:ascii="Verdana" w:hAnsi="Verdana"/>
          <w:color w:val="000000"/>
          <w:sz w:val="20"/>
          <w:szCs w:val="20"/>
        </w:rPr>
        <w:t xml:space="preserve">0 in G.O. Bonds to continue the </w:t>
      </w:r>
      <w:r w:rsidRPr="00E24FA9">
        <w:rPr>
          <w:rFonts w:ascii="Verdana" w:hAnsi="Verdana"/>
          <w:color w:val="000000"/>
          <w:sz w:val="20"/>
          <w:szCs w:val="20"/>
        </w:rPr>
        <w:t>funding of the 2006 transportation projects.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C5B65">
        <w:rPr>
          <w:rFonts w:ascii="Verdana" w:hAnsi="Verdana"/>
          <w:color w:val="000000"/>
          <w:sz w:val="20"/>
          <w:szCs w:val="20"/>
        </w:rPr>
        <w:t>The amounts issued include:</w:t>
      </w:r>
    </w:p>
    <w:p w:rsidR="002C5B65" w:rsidRDefault="002C5B65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340"/>
      </w:tblGrid>
      <w:tr w:rsidR="005E3222" w:rsidTr="005E3222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5E3222" w:rsidRPr="00A55B9F" w:rsidRDefault="005E3222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Bond </w:t>
            </w:r>
          </w:p>
          <w:p w:rsidR="005E3222" w:rsidRPr="00A55B9F" w:rsidRDefault="005E3222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Proposition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5E3222" w:rsidRPr="00A55B9F" w:rsidRDefault="005E3222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Amount </w:t>
            </w:r>
          </w:p>
          <w:p w:rsidR="005E3222" w:rsidRPr="00A55B9F" w:rsidRDefault="005E3222" w:rsidP="007C28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Issued</w:t>
            </w:r>
          </w:p>
        </w:tc>
      </w:tr>
      <w:tr w:rsidR="005E3222" w:rsidTr="005E3222">
        <w:trPr>
          <w:jc w:val="center"/>
        </w:trPr>
        <w:tc>
          <w:tcPr>
            <w:tcW w:w="3078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Roads &amp; Bridges</w:t>
            </w:r>
          </w:p>
        </w:tc>
        <w:tc>
          <w:tcPr>
            <w:tcW w:w="2340" w:type="dxa"/>
          </w:tcPr>
          <w:p w:rsidR="005E3222" w:rsidRDefault="005E3222" w:rsidP="0017152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$25,000,000</w:t>
            </w:r>
          </w:p>
        </w:tc>
      </w:tr>
      <w:tr w:rsidR="005E3222" w:rsidTr="005E3222">
        <w:trPr>
          <w:jc w:val="center"/>
        </w:trPr>
        <w:tc>
          <w:tcPr>
            <w:tcW w:w="3078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Jail Facilities</w:t>
            </w:r>
          </w:p>
        </w:tc>
        <w:tc>
          <w:tcPr>
            <w:tcW w:w="2340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E3222" w:rsidTr="005E3222">
        <w:trPr>
          <w:jc w:val="center"/>
        </w:trPr>
        <w:tc>
          <w:tcPr>
            <w:tcW w:w="3078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Court Buildings</w:t>
            </w:r>
          </w:p>
        </w:tc>
        <w:tc>
          <w:tcPr>
            <w:tcW w:w="2340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E3222" w:rsidTr="005E3222">
        <w:trPr>
          <w:jc w:val="center"/>
        </w:trPr>
        <w:tc>
          <w:tcPr>
            <w:tcW w:w="3078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Juvenile Justice Complex</w:t>
            </w:r>
          </w:p>
        </w:tc>
        <w:tc>
          <w:tcPr>
            <w:tcW w:w="2340" w:type="dxa"/>
          </w:tcPr>
          <w:p w:rsidR="005E3222" w:rsidRDefault="005E3222" w:rsidP="0017152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E3222" w:rsidTr="005E3222">
        <w:trPr>
          <w:jc w:val="center"/>
        </w:trPr>
        <w:tc>
          <w:tcPr>
            <w:tcW w:w="3078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Medical Examiner Facilities</w:t>
            </w:r>
          </w:p>
        </w:tc>
        <w:tc>
          <w:tcPr>
            <w:tcW w:w="2340" w:type="dxa"/>
          </w:tcPr>
          <w:p w:rsidR="005E3222" w:rsidRDefault="005E3222" w:rsidP="007C281F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$0</w:t>
            </w:r>
          </w:p>
        </w:tc>
      </w:tr>
      <w:tr w:rsidR="005E3222" w:rsidTr="005E3222">
        <w:trPr>
          <w:jc w:val="center"/>
        </w:trPr>
        <w:tc>
          <w:tcPr>
            <w:tcW w:w="3078" w:type="dxa"/>
            <w:shd w:val="clear" w:color="auto" w:fill="A6A6A6" w:themeFill="background1" w:themeFillShade="A6"/>
          </w:tcPr>
          <w:p w:rsidR="005E3222" w:rsidRPr="00A55B9F" w:rsidRDefault="005E3222" w:rsidP="007C281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55B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5E3222" w:rsidRPr="00A55B9F" w:rsidRDefault="005E3222" w:rsidP="0017152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$25,000,000</w:t>
            </w:r>
          </w:p>
        </w:tc>
      </w:tr>
    </w:tbl>
    <w:p w:rsidR="003F0312" w:rsidRPr="00A60E7C" w:rsidRDefault="003F0312" w:rsidP="00EF56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:rsidR="00E24FA9" w:rsidRPr="00E24FA9" w:rsidRDefault="00776E31" w:rsidP="00EF56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o</w:t>
      </w:r>
      <w:r w:rsidR="00E24FA9" w:rsidRPr="005F54EA">
        <w:rPr>
          <w:rFonts w:ascii="Verdana" w:hAnsi="Verdana"/>
          <w:color w:val="000000"/>
          <w:sz w:val="20"/>
          <w:szCs w:val="20"/>
        </w:rPr>
        <w:t>rder also provides p</w:t>
      </w:r>
      <w:r w:rsidR="00E24FA9" w:rsidRPr="00E24FA9">
        <w:rPr>
          <w:rFonts w:ascii="Verdana" w:hAnsi="Verdana"/>
          <w:color w:val="000000"/>
          <w:sz w:val="20"/>
          <w:szCs w:val="20"/>
        </w:rPr>
        <w:t>rovisions to refund “Tarrant County, Texas, Limited Tax Bonds, Series 2005 and 2006</w:t>
      </w:r>
      <w:r w:rsidR="00F644A1">
        <w:rPr>
          <w:rFonts w:ascii="Verdana" w:hAnsi="Verdana"/>
          <w:color w:val="000000"/>
          <w:sz w:val="20"/>
          <w:szCs w:val="20"/>
        </w:rPr>
        <w:t>,</w:t>
      </w:r>
      <w:r w:rsidR="00E24FA9" w:rsidRPr="00E24FA9">
        <w:rPr>
          <w:rFonts w:ascii="Verdana" w:hAnsi="Verdana"/>
          <w:color w:val="000000"/>
          <w:sz w:val="20"/>
          <w:szCs w:val="20"/>
        </w:rPr>
        <w:t>”</w:t>
      </w:r>
      <w:r w:rsidR="00E24FA9">
        <w:rPr>
          <w:rFonts w:ascii="Verdana" w:hAnsi="Verdana"/>
          <w:color w:val="000000"/>
          <w:sz w:val="20"/>
          <w:szCs w:val="20"/>
        </w:rPr>
        <w:t xml:space="preserve"> dated August</w:t>
      </w:r>
      <w:r w:rsidR="006E78A6">
        <w:rPr>
          <w:rFonts w:ascii="Verdana" w:hAnsi="Verdana"/>
          <w:color w:val="000000"/>
          <w:sz w:val="20"/>
          <w:szCs w:val="20"/>
        </w:rPr>
        <w:t xml:space="preserve"> </w:t>
      </w:r>
      <w:r w:rsidR="00E24FA9" w:rsidRPr="00E24FA9">
        <w:rPr>
          <w:rFonts w:ascii="Verdana" w:hAnsi="Verdana"/>
          <w:color w:val="000000"/>
          <w:sz w:val="20"/>
          <w:szCs w:val="20"/>
        </w:rPr>
        <w:t>1, 2005 and August 15, 2006</w:t>
      </w:r>
      <w:r w:rsidR="009077EC">
        <w:rPr>
          <w:rFonts w:ascii="Verdana" w:hAnsi="Verdana"/>
          <w:color w:val="000000"/>
          <w:sz w:val="20"/>
          <w:szCs w:val="20"/>
        </w:rPr>
        <w:t>,</w:t>
      </w:r>
      <w:r w:rsidR="00E24FA9" w:rsidRPr="00E24FA9">
        <w:rPr>
          <w:rFonts w:ascii="Verdana" w:hAnsi="Verdana"/>
          <w:color w:val="000000"/>
          <w:sz w:val="20"/>
          <w:szCs w:val="20"/>
        </w:rPr>
        <w:t xml:space="preserve"> in the principal amount of $49,890,000 in order to </w:t>
      </w:r>
      <w:r w:rsidR="00E24FA9" w:rsidRPr="00E24FA9">
        <w:rPr>
          <w:rFonts w:ascii="Verdana" w:hAnsi="Verdana"/>
          <w:color w:val="000000"/>
          <w:sz w:val="20"/>
          <w:szCs w:val="20"/>
        </w:rPr>
        <w:lastRenderedPageBreak/>
        <w:t>lower the overall debt service requirements of the County</w:t>
      </w:r>
      <w:r w:rsidR="00171527">
        <w:rPr>
          <w:rFonts w:ascii="Verdana" w:hAnsi="Verdana"/>
          <w:color w:val="000000"/>
          <w:sz w:val="20"/>
          <w:szCs w:val="20"/>
        </w:rPr>
        <w:t xml:space="preserve"> and resulting in a net present value savings to the County of $7,812,122.</w:t>
      </w:r>
    </w:p>
    <w:p w:rsidR="00E24FA9" w:rsidRDefault="00E24FA9" w:rsidP="00EF56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1184A" w:rsidRPr="004E286F" w:rsidRDefault="00F1184A" w:rsidP="00F11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color w:val="000000"/>
          <w:sz w:val="19"/>
          <w:szCs w:val="19"/>
        </w:rPr>
        <w:t>The ann</w:t>
      </w:r>
      <w:r>
        <w:rPr>
          <w:rFonts w:ascii="Verdana" w:hAnsi="Verdana"/>
          <w:color w:val="000000"/>
          <w:sz w:val="19"/>
          <w:szCs w:val="19"/>
        </w:rPr>
        <w:t>ual debt service requirement for this issuance is</w:t>
      </w:r>
      <w:r w:rsidRPr="004E286F">
        <w:rPr>
          <w:rFonts w:ascii="Verdana" w:hAnsi="Verdana"/>
          <w:color w:val="000000"/>
          <w:sz w:val="19"/>
          <w:szCs w:val="19"/>
        </w:rPr>
        <w:t xml:space="preserve"> as follows:</w:t>
      </w:r>
    </w:p>
    <w:p w:rsidR="005F54EA" w:rsidRPr="00E24FA9" w:rsidRDefault="005F54EA" w:rsidP="00E24FA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6756" w:type="dxa"/>
        <w:tblLook w:val="04A0" w:firstRow="1" w:lastRow="0" w:firstColumn="1" w:lastColumn="0" w:noHBand="0" w:noVBand="1"/>
      </w:tblPr>
      <w:tblGrid>
        <w:gridCol w:w="1446"/>
        <w:gridCol w:w="1800"/>
        <w:gridCol w:w="2022"/>
        <w:gridCol w:w="1488"/>
      </w:tblGrid>
      <w:tr w:rsidR="001C68B6" w:rsidRPr="00C8758C" w:rsidTr="00783A7A">
        <w:trPr>
          <w:trHeight w:val="300"/>
        </w:trPr>
        <w:tc>
          <w:tcPr>
            <w:tcW w:w="67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68B6" w:rsidRPr="007225AD" w:rsidRDefault="001C68B6" w:rsidP="006E7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2015</w:t>
            </w:r>
            <w:r w:rsidR="00F47EC5"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5085"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Limited Tax 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Refunding and Improvement Bond</w:t>
            </w:r>
            <w:r w:rsidR="001C5C59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Is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1C5C59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uance</w:t>
            </w:r>
          </w:p>
        </w:tc>
      </w:tr>
      <w:tr w:rsidR="001C68B6" w:rsidRPr="00C8758C" w:rsidTr="00783A7A">
        <w:trPr>
          <w:trHeight w:val="315"/>
        </w:trPr>
        <w:tc>
          <w:tcPr>
            <w:tcW w:w="6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C68B6" w:rsidRPr="00783A7A" w:rsidRDefault="001C68B6" w:rsidP="00F47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Original Issue - $</w:t>
            </w:r>
            <w:r w:rsidR="00F47EC5" w:rsidRPr="00783A7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82,980,000</w:t>
            </w:r>
          </w:p>
        </w:tc>
      </w:tr>
      <w:tr w:rsidR="00EF562C" w:rsidRPr="00C8758C" w:rsidTr="002C41DF">
        <w:trPr>
          <w:trHeight w:val="300"/>
        </w:trPr>
        <w:tc>
          <w:tcPr>
            <w:tcW w:w="67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562C" w:rsidRPr="00C8758C" w:rsidRDefault="00EF562C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 w:rsidR="00AE435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 w:rsidR="00AE435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1C68B6" w:rsidRPr="00C8758C" w:rsidTr="00A2043C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B6" w:rsidRDefault="001C68B6" w:rsidP="006E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</w:p>
          <w:p w:rsidR="001C68B6" w:rsidRPr="00C8758C" w:rsidRDefault="001C68B6" w:rsidP="006E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B6" w:rsidRPr="00C8758C" w:rsidRDefault="001C68B6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B6" w:rsidRPr="00C8758C" w:rsidRDefault="001C68B6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8B6" w:rsidRPr="00C8758C" w:rsidRDefault="001C68B6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9,356,852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7,955,000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1,401,852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9,355,139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8,110,000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1,245,139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8,945,372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7,860,000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1,085,372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8,950,530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8,020,000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930,530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8,947,536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8,175,000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772,536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8,941,488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8,330,000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611,488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8,942,387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8,495,000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447,387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8,945,036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8,665,000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280,036</w:t>
            </w:r>
          </w:p>
        </w:tc>
      </w:tr>
      <w:tr w:rsidR="00384174" w:rsidRPr="00C8758C" w:rsidTr="006E78A6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74" w:rsidRPr="008E364A" w:rsidRDefault="00384174" w:rsidP="00384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5,659,335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5,550,000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174" w:rsidRPr="00384174" w:rsidRDefault="00384174" w:rsidP="00384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384174">
              <w:rPr>
                <w:rFonts w:ascii="Calibri" w:eastAsia="Times New Roman" w:hAnsi="Calibri" w:cs="Times New Roman"/>
                <w:color w:val="000000"/>
              </w:rPr>
              <w:t>109,335</w:t>
            </w:r>
          </w:p>
        </w:tc>
      </w:tr>
      <w:tr w:rsidR="00384174" w:rsidRPr="00724558" w:rsidTr="00783A7A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84174" w:rsidRPr="00783A7A" w:rsidRDefault="00384174" w:rsidP="006E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384174" w:rsidRPr="00783A7A" w:rsidRDefault="00384174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AE435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78,043,673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384174" w:rsidRPr="00783A7A" w:rsidRDefault="00384174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AE435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71,160,000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84174" w:rsidRPr="00783A7A" w:rsidRDefault="00384174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AE435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6,883,673</w:t>
            </w:r>
          </w:p>
        </w:tc>
      </w:tr>
    </w:tbl>
    <w:p w:rsidR="001C68B6" w:rsidRDefault="001C68B6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E2159B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3C5F8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</w:p>
    <w:p w:rsidR="007225AD" w:rsidRDefault="007225AD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3369BC" w:rsidRDefault="003369BC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9373F5" w:rsidRPr="009373F5" w:rsidRDefault="009373F5" w:rsidP="009373F5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  <w:r w:rsidRPr="009373F5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2016 Limited Tax Refunding Bond Issuance </w:t>
      </w:r>
    </w:p>
    <w:p w:rsidR="009C7A7A" w:rsidRPr="009373F5" w:rsidRDefault="005F61FE" w:rsidP="009373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 August 2, 2016, Commissioners Court</w:t>
      </w:r>
      <w:r w:rsidRPr="00FC4B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approved Court Order </w:t>
      </w:r>
      <w:r w:rsidRPr="005F61FE">
        <w:rPr>
          <w:rFonts w:ascii="Verdana" w:hAnsi="Verdana"/>
          <w:color w:val="000000"/>
          <w:sz w:val="20"/>
          <w:szCs w:val="20"/>
        </w:rPr>
        <w:t>123077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9373F5" w:rsidRPr="009373F5">
        <w:rPr>
          <w:rFonts w:ascii="Verdana" w:hAnsi="Verdana"/>
          <w:color w:val="000000"/>
          <w:sz w:val="20"/>
          <w:szCs w:val="20"/>
        </w:rPr>
        <w:t>refunding $65,150,000</w:t>
      </w:r>
      <w:r w:rsidR="00E30883">
        <w:rPr>
          <w:rFonts w:ascii="Verdana" w:hAnsi="Verdana"/>
          <w:color w:val="000000"/>
          <w:sz w:val="20"/>
          <w:szCs w:val="20"/>
        </w:rPr>
        <w:t xml:space="preserve"> </w:t>
      </w:r>
      <w:r w:rsidR="009373F5" w:rsidRPr="009373F5">
        <w:rPr>
          <w:rFonts w:ascii="Verdana" w:hAnsi="Verdana"/>
          <w:color w:val="000000"/>
          <w:sz w:val="20"/>
          <w:szCs w:val="20"/>
        </w:rPr>
        <w:t>in Limited Tax Bonds, Series 2008. The projected overall savings is $12,</w:t>
      </w:r>
      <w:r w:rsidR="009373F5">
        <w:rPr>
          <w:rFonts w:ascii="Verdana" w:hAnsi="Verdana"/>
          <w:color w:val="000000"/>
          <w:sz w:val="20"/>
          <w:szCs w:val="20"/>
        </w:rPr>
        <w:t>648</w:t>
      </w:r>
      <w:r w:rsidR="009373F5" w:rsidRPr="009373F5">
        <w:rPr>
          <w:rFonts w:ascii="Verdana" w:hAnsi="Verdana"/>
          <w:color w:val="000000"/>
          <w:sz w:val="20"/>
          <w:szCs w:val="20"/>
        </w:rPr>
        <w:t>,</w:t>
      </w:r>
      <w:r w:rsidR="009373F5">
        <w:rPr>
          <w:rFonts w:ascii="Verdana" w:hAnsi="Verdana"/>
          <w:color w:val="000000"/>
          <w:sz w:val="20"/>
          <w:szCs w:val="20"/>
        </w:rPr>
        <w:t>415</w:t>
      </w:r>
      <w:r w:rsidR="00602CEE">
        <w:rPr>
          <w:rFonts w:ascii="Verdana" w:hAnsi="Verdana"/>
          <w:color w:val="000000"/>
          <w:sz w:val="20"/>
          <w:szCs w:val="20"/>
        </w:rPr>
        <w:t xml:space="preserve"> </w:t>
      </w:r>
      <w:r w:rsidR="009373F5" w:rsidRPr="009373F5">
        <w:rPr>
          <w:rFonts w:ascii="Verdana" w:hAnsi="Verdana"/>
          <w:color w:val="000000"/>
          <w:sz w:val="20"/>
          <w:szCs w:val="20"/>
        </w:rPr>
        <w:t>with an estimated net present value savings of $</w:t>
      </w:r>
      <w:r w:rsidR="009373F5">
        <w:rPr>
          <w:rFonts w:ascii="Verdana" w:hAnsi="Verdana"/>
          <w:color w:val="000000"/>
          <w:sz w:val="20"/>
          <w:szCs w:val="20"/>
        </w:rPr>
        <w:t>11,297,217.</w:t>
      </w:r>
    </w:p>
    <w:p w:rsidR="009C7A7A" w:rsidRDefault="009C7A7A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3369BC" w:rsidRDefault="003369BC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9C7A7A" w:rsidRDefault="009C7A7A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756" w:type="dxa"/>
        <w:tblLook w:val="04A0" w:firstRow="1" w:lastRow="0" w:firstColumn="1" w:lastColumn="0" w:noHBand="0" w:noVBand="1"/>
      </w:tblPr>
      <w:tblGrid>
        <w:gridCol w:w="1446"/>
        <w:gridCol w:w="1800"/>
        <w:gridCol w:w="1694"/>
        <w:gridCol w:w="180"/>
        <w:gridCol w:w="1636"/>
      </w:tblGrid>
      <w:tr w:rsidR="00AE4358" w:rsidRPr="00C8758C" w:rsidTr="000C4B59">
        <w:trPr>
          <w:trHeight w:val="300"/>
        </w:trPr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4358" w:rsidRPr="007225AD" w:rsidRDefault="00AE4358" w:rsidP="00AE43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6 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Limited Tax Refunding Bond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Is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uance</w:t>
            </w:r>
          </w:p>
        </w:tc>
      </w:tr>
      <w:tr w:rsidR="00AE4358" w:rsidRPr="00C8758C" w:rsidTr="000C4B59">
        <w:trPr>
          <w:trHeight w:val="315"/>
        </w:trPr>
        <w:tc>
          <w:tcPr>
            <w:tcW w:w="67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4358" w:rsidRPr="00783A7A" w:rsidRDefault="00AE4358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 xml:space="preserve">Original Issue - </w:t>
            </w:r>
            <w:r w:rsidRPr="00AE4358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$70,905,000</w:t>
            </w:r>
          </w:p>
        </w:tc>
      </w:tr>
      <w:tr w:rsidR="00AE4358" w:rsidRPr="00C8758C" w:rsidTr="000C4B59">
        <w:trPr>
          <w:trHeight w:val="300"/>
        </w:trPr>
        <w:tc>
          <w:tcPr>
            <w:tcW w:w="67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C8758C" w:rsidRDefault="00AE4358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 w:rsidR="00E2159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 w:rsidR="00E2159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AE4358" w:rsidRPr="00C8758C" w:rsidTr="00A2043C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Default="00AE4358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Maturity</w:t>
            </w:r>
          </w:p>
          <w:p w:rsidR="00AE4358" w:rsidRPr="00C8758C" w:rsidRDefault="00AE4358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58" w:rsidRPr="00C8758C" w:rsidRDefault="00AE4358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58" w:rsidRPr="00C8758C" w:rsidRDefault="00AE4358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358" w:rsidRPr="00C8758C" w:rsidRDefault="00AE4358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3,254,540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2,240,000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426FD0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   </w:t>
            </w:r>
            <w:r w:rsidR="00AE4358" w:rsidRPr="00AE4358">
              <w:rPr>
                <w:rFonts w:ascii="Calibri" w:eastAsia="Times New Roman" w:hAnsi="Calibri" w:cs="Times New Roman"/>
                <w:color w:val="000000"/>
              </w:rPr>
              <w:t xml:space="preserve">1,014,540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8,436,388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7,455,000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981,388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7,036,054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6,165,000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871,054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7,029,812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6,250,000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779,812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7,032,312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6,345,000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687,312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7,033,406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6,440,000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593,406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7,033,094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6,535,000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498,094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7,031,376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6,630,000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401,376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58" w:rsidRPr="008E364A" w:rsidRDefault="00AE4358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7,033,252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6,730,000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303,252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8E364A" w:rsidRDefault="00426FD0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7,028,648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6,825,000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203,648 </w:t>
            </w:r>
          </w:p>
        </w:tc>
      </w:tr>
      <w:tr w:rsidR="00AE4358" w:rsidRPr="00C8758C" w:rsidTr="00426FD0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8E364A" w:rsidRDefault="00426FD0" w:rsidP="00AE4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7,037,638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6,935,000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358" w:rsidRPr="00AE4358" w:rsidRDefault="00AE4358" w:rsidP="00AE43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4358">
              <w:rPr>
                <w:rFonts w:ascii="Calibri" w:eastAsia="Times New Roman" w:hAnsi="Calibri" w:cs="Times New Roman"/>
                <w:color w:val="000000"/>
              </w:rPr>
              <w:t xml:space="preserve"> $              102,638 </w:t>
            </w:r>
          </w:p>
        </w:tc>
      </w:tr>
      <w:tr w:rsidR="00AE4358" w:rsidRPr="00724558" w:rsidTr="00426FD0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E4358" w:rsidRPr="00783A7A" w:rsidRDefault="00AE4358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AE4358" w:rsidRPr="00783A7A" w:rsidRDefault="00AE4358" w:rsidP="00426F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</w:t>
            </w:r>
            <w:r w:rsidR="00426FD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4,986,520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AE4358" w:rsidRPr="00783A7A" w:rsidRDefault="00AE4358" w:rsidP="00426F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426FD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68,550,000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4358" w:rsidRPr="00783A7A" w:rsidRDefault="00AE4358" w:rsidP="00C53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6,</w:t>
            </w:r>
            <w:r w:rsidR="00C5383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436,520</w:t>
            </w:r>
          </w:p>
        </w:tc>
      </w:tr>
    </w:tbl>
    <w:p w:rsidR="009C7A7A" w:rsidRDefault="009C7A7A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AE4358" w:rsidRDefault="00AE4358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Pr="009373F5" w:rsidRDefault="00E30883" w:rsidP="00E30883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</w:pPr>
      <w:r w:rsidRPr="009373F5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201</w:t>
      </w:r>
      <w:r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>7</w:t>
      </w:r>
      <w:r w:rsidRPr="009373F5">
        <w:rPr>
          <w:rFonts w:ascii="Verdana" w:eastAsiaTheme="minorHAnsi" w:hAnsi="Verdana" w:cstheme="minorBidi"/>
          <w:b/>
          <w:i/>
          <w:color w:val="000000"/>
          <w:sz w:val="19"/>
          <w:szCs w:val="19"/>
        </w:rPr>
        <w:t xml:space="preserve"> Limited Tax Refunding Bond Issuance </w:t>
      </w:r>
    </w:p>
    <w:p w:rsidR="00E30883" w:rsidRPr="00E30883" w:rsidRDefault="00E30883" w:rsidP="00E308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On August </w:t>
      </w:r>
      <w:r w:rsidR="00E2159B">
        <w:rPr>
          <w:rFonts w:ascii="Verdana" w:hAnsi="Verdana"/>
          <w:color w:val="000000"/>
          <w:sz w:val="20"/>
          <w:szCs w:val="20"/>
        </w:rPr>
        <w:t>15</w:t>
      </w:r>
      <w:r>
        <w:rPr>
          <w:rFonts w:ascii="Verdana" w:hAnsi="Verdana"/>
          <w:color w:val="000000"/>
          <w:sz w:val="20"/>
          <w:szCs w:val="20"/>
        </w:rPr>
        <w:t>, 201</w:t>
      </w:r>
      <w:r w:rsidR="00E2159B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>, Commissioners Court</w:t>
      </w:r>
      <w:r w:rsidRPr="00FC4B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approved Court Order </w:t>
      </w:r>
      <w:r w:rsidRPr="00E30883">
        <w:rPr>
          <w:rFonts w:ascii="Verdana" w:hAnsi="Verdana"/>
          <w:color w:val="000000"/>
          <w:sz w:val="20"/>
          <w:szCs w:val="20"/>
        </w:rPr>
        <w:t>125813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9373F5">
        <w:rPr>
          <w:rFonts w:ascii="Verdana" w:hAnsi="Verdana" w:cstheme="minorBidi"/>
          <w:color w:val="000000"/>
          <w:sz w:val="20"/>
          <w:szCs w:val="20"/>
        </w:rPr>
        <w:t>refunding $</w:t>
      </w:r>
      <w:r w:rsidR="00602CEE">
        <w:rPr>
          <w:rFonts w:ascii="Verdana" w:hAnsi="Verdana" w:cstheme="minorBidi"/>
          <w:color w:val="000000"/>
          <w:sz w:val="20"/>
          <w:szCs w:val="20"/>
        </w:rPr>
        <w:t>36,905,000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373F5">
        <w:rPr>
          <w:rFonts w:ascii="Verdana" w:hAnsi="Verdana" w:cstheme="minorBidi"/>
          <w:color w:val="000000"/>
          <w:sz w:val="20"/>
          <w:szCs w:val="20"/>
        </w:rPr>
        <w:t>in Limited Tax Bonds, Series 20</w:t>
      </w:r>
      <w:r w:rsidR="00602CEE">
        <w:rPr>
          <w:rFonts w:ascii="Verdana" w:hAnsi="Verdana" w:cstheme="minorBidi"/>
          <w:color w:val="000000"/>
          <w:sz w:val="20"/>
          <w:szCs w:val="20"/>
        </w:rPr>
        <w:t>17</w:t>
      </w:r>
      <w:r w:rsidRPr="009373F5">
        <w:rPr>
          <w:rFonts w:ascii="Verdana" w:hAnsi="Verdana" w:cstheme="minorBidi"/>
          <w:color w:val="000000"/>
          <w:sz w:val="20"/>
          <w:szCs w:val="20"/>
        </w:rPr>
        <w:t>. The projected overall savings is $</w:t>
      </w:r>
      <w:r w:rsidR="00602CEE">
        <w:rPr>
          <w:rFonts w:ascii="Verdana" w:hAnsi="Verdana" w:cstheme="minorBidi"/>
          <w:color w:val="000000"/>
          <w:sz w:val="20"/>
          <w:szCs w:val="20"/>
        </w:rPr>
        <w:t>4,650,344</w:t>
      </w:r>
      <w:r w:rsidR="00602CEE">
        <w:rPr>
          <w:rFonts w:ascii="Verdana" w:hAnsi="Verdana"/>
          <w:color w:val="000000"/>
          <w:sz w:val="20"/>
          <w:szCs w:val="20"/>
        </w:rPr>
        <w:t xml:space="preserve"> </w:t>
      </w:r>
      <w:r w:rsidRPr="009373F5">
        <w:rPr>
          <w:rFonts w:ascii="Verdana" w:hAnsi="Verdana" w:cstheme="minorBidi"/>
          <w:color w:val="000000"/>
          <w:sz w:val="20"/>
          <w:szCs w:val="20"/>
        </w:rPr>
        <w:t>with an estimated net present value savings of $</w:t>
      </w:r>
      <w:r w:rsidR="00602CEE">
        <w:rPr>
          <w:rFonts w:ascii="Verdana" w:hAnsi="Verdana"/>
          <w:color w:val="000000"/>
          <w:sz w:val="20"/>
          <w:szCs w:val="20"/>
        </w:rPr>
        <w:t>4,064,472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30883" w:rsidRDefault="00E30883" w:rsidP="00E308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E3088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756" w:type="dxa"/>
        <w:tblLook w:val="04A0" w:firstRow="1" w:lastRow="0" w:firstColumn="1" w:lastColumn="0" w:noHBand="0" w:noVBand="1"/>
      </w:tblPr>
      <w:tblGrid>
        <w:gridCol w:w="1446"/>
        <w:gridCol w:w="1800"/>
        <w:gridCol w:w="1694"/>
        <w:gridCol w:w="180"/>
        <w:gridCol w:w="1636"/>
      </w:tblGrid>
      <w:tr w:rsidR="00E30883" w:rsidRPr="00C8758C" w:rsidTr="000C4B59">
        <w:trPr>
          <w:trHeight w:val="300"/>
        </w:trPr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0883" w:rsidRPr="007225AD" w:rsidRDefault="00E30883" w:rsidP="00E21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 w:rsidR="00E2159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Limited Tax Refunding Bond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Is</w:t>
            </w:r>
            <w:r w:rsidRPr="007225AD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uance</w:t>
            </w:r>
          </w:p>
        </w:tc>
      </w:tr>
      <w:tr w:rsidR="00E30883" w:rsidRPr="00C8758C" w:rsidTr="000C4B59">
        <w:trPr>
          <w:trHeight w:val="315"/>
        </w:trPr>
        <w:tc>
          <w:tcPr>
            <w:tcW w:w="67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0883" w:rsidRPr="00783A7A" w:rsidRDefault="00E30883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 xml:space="preserve">Original Issue - </w:t>
            </w:r>
            <w:r w:rsidRPr="00AE4358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$</w:t>
            </w:r>
            <w:r w:rsidR="00E2159B" w:rsidRPr="00E2159B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36,860,000</w:t>
            </w:r>
          </w:p>
        </w:tc>
      </w:tr>
      <w:tr w:rsidR="00E30883" w:rsidRPr="00C8758C" w:rsidTr="000C4B59">
        <w:trPr>
          <w:trHeight w:val="300"/>
        </w:trPr>
        <w:tc>
          <w:tcPr>
            <w:tcW w:w="67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883" w:rsidRPr="00C8758C" w:rsidRDefault="00E30883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 w:rsidR="00E2159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 w:rsidR="00E2159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E30883" w:rsidRPr="00C8758C" w:rsidTr="00A2043C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83" w:rsidRDefault="00E30883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</w:p>
          <w:p w:rsidR="00E30883" w:rsidRPr="00C8758C" w:rsidRDefault="00E30883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883" w:rsidRPr="00C8758C" w:rsidRDefault="00E30883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883" w:rsidRPr="00C8758C" w:rsidRDefault="00E30883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883" w:rsidRPr="00C8758C" w:rsidRDefault="00E30883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1,280,541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635,000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645,541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1,276,593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505,000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771,593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1,275,836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515,000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760,836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3,949,867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3,200,000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749,867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lastRenderedPageBreak/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3,946,707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3,265,000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681,707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3,947,162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3,335,000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612,162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3,946,127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3,405,000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541,127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3,943,600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3,475,000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468,600 </w:t>
            </w:r>
          </w:p>
        </w:tc>
      </w:tr>
      <w:tr w:rsidR="00E2159B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9B" w:rsidRPr="008E364A" w:rsidRDefault="00E2159B" w:rsidP="00E2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3,944,583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3,550,000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159B" w:rsidRPr="00E2159B" w:rsidRDefault="00E2159B" w:rsidP="00E21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394,583 </w:t>
            </w:r>
          </w:p>
        </w:tc>
      </w:tr>
      <w:tr w:rsidR="00FA79EF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8E364A" w:rsidRDefault="00FA79EF" w:rsidP="00FA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FA79EF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9EF">
              <w:rPr>
                <w:rFonts w:ascii="Calibri" w:eastAsia="Times New Roman" w:hAnsi="Calibri" w:cs="Times New Roman"/>
                <w:color w:val="000000"/>
              </w:rPr>
              <w:t xml:space="preserve"> $    3,943,968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3,625,000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318,968 </w:t>
            </w:r>
          </w:p>
        </w:tc>
      </w:tr>
      <w:tr w:rsidR="00FA79EF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8E364A" w:rsidRDefault="00FA79EF" w:rsidP="00FA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FA79EF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9EF">
              <w:rPr>
                <w:rFonts w:ascii="Calibri" w:eastAsia="Times New Roman" w:hAnsi="Calibri" w:cs="Times New Roman"/>
                <w:color w:val="000000"/>
              </w:rPr>
              <w:t xml:space="preserve"> $    3,941,755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3,700,000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241,755 </w:t>
            </w:r>
          </w:p>
        </w:tc>
      </w:tr>
      <w:tr w:rsidR="00FA79EF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Default="00FA79EF" w:rsidP="00FA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FA79EF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9EF">
              <w:rPr>
                <w:rFonts w:ascii="Calibri" w:eastAsia="Times New Roman" w:hAnsi="Calibri" w:cs="Times New Roman"/>
                <w:color w:val="000000"/>
              </w:rPr>
              <w:t xml:space="preserve"> $    3,947,945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3,785,000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162,945 </w:t>
            </w:r>
          </w:p>
        </w:tc>
      </w:tr>
      <w:tr w:rsidR="00FA79EF" w:rsidRPr="00C8758C" w:rsidTr="000C4B59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Default="00FA79EF" w:rsidP="00FA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FA79EF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9EF">
              <w:rPr>
                <w:rFonts w:ascii="Calibri" w:eastAsia="Times New Roman" w:hAnsi="Calibri" w:cs="Times New Roman"/>
                <w:color w:val="000000"/>
              </w:rPr>
              <w:t xml:space="preserve"> $    3,947,325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3,865,000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9EF" w:rsidRPr="00E2159B" w:rsidRDefault="00FA79EF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  82,325 </w:t>
            </w:r>
          </w:p>
        </w:tc>
      </w:tr>
      <w:tr w:rsidR="00E30883" w:rsidRPr="00724558" w:rsidTr="000C4B59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0883" w:rsidRPr="00783A7A" w:rsidRDefault="00E30883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30883" w:rsidRPr="00783A7A" w:rsidRDefault="00E30883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FA79E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43,292,006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30883" w:rsidRPr="00783A7A" w:rsidRDefault="00E30883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FA79E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36,860,000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30883" w:rsidRPr="00783A7A" w:rsidRDefault="00E30883" w:rsidP="00FA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FA79E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6,432,006</w:t>
            </w:r>
          </w:p>
        </w:tc>
      </w:tr>
    </w:tbl>
    <w:p w:rsidR="00F1184A" w:rsidRDefault="00F1184A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847553" w:rsidRDefault="0084755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CF6D9D" w:rsidRPr="00CF6D9D" w:rsidRDefault="00CF6D9D" w:rsidP="00CF6D9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0"/>
          <w:szCs w:val="20"/>
        </w:rPr>
      </w:pPr>
      <w:r w:rsidRPr="00CF6D9D">
        <w:rPr>
          <w:rFonts w:ascii="Verdana" w:hAnsi="Verdana"/>
          <w:b/>
          <w:i/>
          <w:color w:val="000000"/>
          <w:sz w:val="20"/>
          <w:szCs w:val="20"/>
        </w:rPr>
        <w:t>Motorola Radio Fleet Replacement Lease/Purchase</w:t>
      </w:r>
    </w:p>
    <w:p w:rsidR="00E30883" w:rsidRPr="006A03A2" w:rsidRDefault="00CF6D9D" w:rsidP="006A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On December 9, 2014, Commissioners Court</w:t>
      </w:r>
      <w:r w:rsidRPr="00FC4BD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approved Court Order </w:t>
      </w:r>
      <w:r w:rsidRPr="00E30883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19159,</w:t>
      </w:r>
      <w:r w:rsidR="006A03A2">
        <w:rPr>
          <w:rFonts w:ascii="Verdana" w:hAnsi="Verdana"/>
          <w:color w:val="000000"/>
          <w:sz w:val="20"/>
          <w:szCs w:val="20"/>
        </w:rPr>
        <w:t xml:space="preserve"> </w:t>
      </w:r>
      <w:r w:rsidR="00E47A68">
        <w:rPr>
          <w:rFonts w:ascii="Verdana" w:hAnsi="Verdana"/>
          <w:color w:val="000000"/>
          <w:sz w:val="20"/>
          <w:szCs w:val="20"/>
        </w:rPr>
        <w:t xml:space="preserve">to execute the </w:t>
      </w:r>
      <w:r w:rsidR="006A03A2">
        <w:rPr>
          <w:rFonts w:ascii="Verdana" w:hAnsi="Verdana"/>
          <w:color w:val="000000"/>
          <w:sz w:val="20"/>
          <w:szCs w:val="20"/>
        </w:rPr>
        <w:t>Motorola</w:t>
      </w:r>
      <w:r>
        <w:rPr>
          <w:rFonts w:ascii="Verdana" w:hAnsi="Verdana"/>
          <w:color w:val="000000"/>
          <w:sz w:val="20"/>
          <w:szCs w:val="20"/>
        </w:rPr>
        <w:t xml:space="preserve"> Radio Fleet </w:t>
      </w:r>
      <w:r w:rsidR="00E47A68">
        <w:rPr>
          <w:rFonts w:ascii="Verdana" w:hAnsi="Verdana"/>
          <w:color w:val="000000"/>
          <w:sz w:val="20"/>
          <w:szCs w:val="20"/>
        </w:rPr>
        <w:t xml:space="preserve">Replacement Lease </w:t>
      </w:r>
      <w:r>
        <w:rPr>
          <w:rFonts w:ascii="Verdana" w:hAnsi="Verdana"/>
          <w:color w:val="000000"/>
          <w:sz w:val="20"/>
          <w:szCs w:val="20"/>
        </w:rPr>
        <w:t xml:space="preserve">in the amount of </w:t>
      </w:r>
      <w:r w:rsidRPr="00CF6D9D">
        <w:rPr>
          <w:rFonts w:ascii="Verdana" w:hAnsi="Verdana"/>
          <w:color w:val="000000"/>
          <w:sz w:val="20"/>
          <w:szCs w:val="20"/>
        </w:rPr>
        <w:t>$3,783,063.00.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6A03A2">
        <w:rPr>
          <w:rFonts w:ascii="Verdana" w:hAnsi="Verdana"/>
          <w:color w:val="000000"/>
          <w:sz w:val="20"/>
          <w:szCs w:val="20"/>
        </w:rPr>
        <w:t xml:space="preserve"> The </w:t>
      </w:r>
      <w:r w:rsidR="006A03A2" w:rsidRPr="006A03A2">
        <w:rPr>
          <w:rFonts w:ascii="Verdana" w:hAnsi="Verdana"/>
          <w:color w:val="000000"/>
          <w:sz w:val="20"/>
          <w:szCs w:val="20"/>
        </w:rPr>
        <w:t>agreement includes a five (5) year, zero percent (0%) lease purchase with the first lease payment due in FY 2016.</w:t>
      </w: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756" w:type="dxa"/>
        <w:tblLook w:val="04A0" w:firstRow="1" w:lastRow="0" w:firstColumn="1" w:lastColumn="0" w:noHBand="0" w:noVBand="1"/>
      </w:tblPr>
      <w:tblGrid>
        <w:gridCol w:w="1446"/>
        <w:gridCol w:w="1800"/>
        <w:gridCol w:w="1694"/>
        <w:gridCol w:w="180"/>
        <w:gridCol w:w="1636"/>
      </w:tblGrid>
      <w:tr w:rsidR="00CF6D9D" w:rsidRPr="00BA1241" w:rsidTr="00CF6D9D">
        <w:trPr>
          <w:trHeight w:val="300"/>
        </w:trPr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6D9D" w:rsidRPr="007225AD" w:rsidRDefault="00BA1241" w:rsidP="00BA12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A1241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Motorola Radio Fleet Replacement Lease/Purchase</w:t>
            </w:r>
          </w:p>
        </w:tc>
      </w:tr>
      <w:tr w:rsidR="00CF6D9D" w:rsidRPr="00C8758C" w:rsidTr="00CF6D9D">
        <w:trPr>
          <w:trHeight w:val="315"/>
        </w:trPr>
        <w:tc>
          <w:tcPr>
            <w:tcW w:w="67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6D9D" w:rsidRPr="00783A7A" w:rsidRDefault="00CF6D9D" w:rsidP="00CF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 xml:space="preserve">Original Issue - </w:t>
            </w:r>
            <w:r w:rsidRPr="00AE4358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$</w:t>
            </w:r>
            <w:r w:rsidR="006A03A2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3,783,063</w:t>
            </w:r>
          </w:p>
        </w:tc>
      </w:tr>
      <w:tr w:rsidR="00CF6D9D" w:rsidRPr="00C8758C" w:rsidTr="00CF6D9D">
        <w:trPr>
          <w:trHeight w:val="300"/>
        </w:trPr>
        <w:tc>
          <w:tcPr>
            <w:tcW w:w="67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6D9D" w:rsidRPr="00C8758C" w:rsidRDefault="00CF6D9D" w:rsidP="00CF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CF6D9D" w:rsidRPr="00C8758C" w:rsidTr="00A2043C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9D" w:rsidRDefault="00CF6D9D" w:rsidP="00CF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</w:p>
          <w:p w:rsidR="00CF6D9D" w:rsidRPr="00C8758C" w:rsidRDefault="00CF6D9D" w:rsidP="00CF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9D" w:rsidRPr="00C8758C" w:rsidRDefault="00CF6D9D" w:rsidP="0064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9D" w:rsidRPr="00C8758C" w:rsidRDefault="00CF6D9D" w:rsidP="0064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D9D" w:rsidRPr="00C8758C" w:rsidRDefault="00CF6D9D" w:rsidP="0064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715BA7" w:rsidRPr="00C8758C" w:rsidTr="00CF6D9D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A7" w:rsidRPr="008E364A" w:rsidRDefault="00715BA7" w:rsidP="0071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715BA7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      757,000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715BA7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$   </w:t>
            </w: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757,000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BA7" w:rsidRPr="00E2159B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       0</w:t>
            </w:r>
          </w:p>
        </w:tc>
      </w:tr>
      <w:tr w:rsidR="00715BA7" w:rsidRPr="00C8758C" w:rsidTr="00CF6D9D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A7" w:rsidRPr="008E364A" w:rsidRDefault="00715BA7" w:rsidP="0071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lastRenderedPageBreak/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715BA7" w:rsidRDefault="00715BA7" w:rsidP="00715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$        7</w:t>
            </w: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57,000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715BA7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$     </w:t>
            </w: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757,000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BA7" w:rsidRPr="00E2159B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15BA7" w:rsidRPr="00C8758C" w:rsidTr="00CF6D9D">
        <w:trPr>
          <w:trHeight w:val="300"/>
        </w:trPr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A7" w:rsidRPr="008E364A" w:rsidRDefault="00715BA7" w:rsidP="0071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715BA7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      756,000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715BA7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715BA7">
              <w:rPr>
                <w:rFonts w:ascii="Calibri" w:eastAsia="Times New Roman" w:hAnsi="Calibri" w:cs="Times New Roman"/>
                <w:color w:val="000000"/>
              </w:rPr>
              <w:t xml:space="preserve">     756,000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BA7" w:rsidRPr="00E2159B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$        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E2159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F6D9D" w:rsidRPr="00724558" w:rsidTr="00CF6D9D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6D9D" w:rsidRPr="00783A7A" w:rsidRDefault="00CF6D9D" w:rsidP="00CF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CF6D9D" w:rsidRPr="00783A7A" w:rsidRDefault="00CF6D9D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715B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2,</w:t>
            </w:r>
            <w:r w:rsidR="00715B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270,000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CF6D9D" w:rsidRPr="00783A7A" w:rsidRDefault="00CF6D9D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$ 2,</w:t>
            </w:r>
            <w:r w:rsidR="00715B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270,000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F6D9D" w:rsidRPr="00783A7A" w:rsidRDefault="00CF6D9D" w:rsidP="00CF6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</w:p>
        </w:tc>
      </w:tr>
    </w:tbl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C4B59" w:rsidRDefault="000C4B59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E30883" w:rsidRDefault="00E30883" w:rsidP="007225A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3369BC" w:rsidRDefault="003369BC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82569" w:rsidRDefault="00682569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Below is the Combine</w:t>
      </w:r>
      <w:r w:rsidR="003D4CC4">
        <w:rPr>
          <w:rFonts w:ascii="Verdana" w:hAnsi="Verdana"/>
          <w:color w:val="000000"/>
          <w:sz w:val="20"/>
          <w:szCs w:val="20"/>
        </w:rPr>
        <w:t>d</w:t>
      </w:r>
      <w:r>
        <w:rPr>
          <w:rFonts w:ascii="Verdana" w:hAnsi="Verdana"/>
          <w:color w:val="000000"/>
          <w:sz w:val="20"/>
          <w:szCs w:val="20"/>
        </w:rPr>
        <w:t xml:space="preserve"> Schedule of Tarrant County’s Outstanding Debt.</w:t>
      </w:r>
    </w:p>
    <w:p w:rsidR="000C4B59" w:rsidRDefault="000C4B59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286"/>
        <w:tblOverlap w:val="never"/>
        <w:tblW w:w="8207" w:type="dxa"/>
        <w:tblLook w:val="04A0" w:firstRow="1" w:lastRow="0" w:firstColumn="1" w:lastColumn="0" w:noHBand="0" w:noVBand="1"/>
      </w:tblPr>
      <w:tblGrid>
        <w:gridCol w:w="1675"/>
        <w:gridCol w:w="2085"/>
        <w:gridCol w:w="2343"/>
        <w:gridCol w:w="2104"/>
      </w:tblGrid>
      <w:tr w:rsidR="000C4B59" w:rsidRPr="000C4B59" w:rsidTr="000C4B59">
        <w:trPr>
          <w:trHeight w:val="871"/>
        </w:trPr>
        <w:tc>
          <w:tcPr>
            <w:tcW w:w="820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0C4B59" w:rsidRPr="000C4B59" w:rsidRDefault="000C4B59" w:rsidP="000C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C4B59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Tarrant County’s Combined Schedule of Outstanding Debt</w:t>
            </w:r>
          </w:p>
        </w:tc>
      </w:tr>
      <w:tr w:rsidR="000C4B59" w:rsidRPr="00C8758C" w:rsidTr="000C4B59">
        <w:trPr>
          <w:trHeight w:val="273"/>
        </w:trPr>
        <w:tc>
          <w:tcPr>
            <w:tcW w:w="82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B59" w:rsidRPr="00C8758C" w:rsidRDefault="000C4B59" w:rsidP="004D1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As of 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9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</w:t>
            </w:r>
            <w:r w:rsidR="004D10B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30</w:t>
            </w:r>
            <w:r w:rsidRPr="001525B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/201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7</w:t>
            </w:r>
          </w:p>
        </w:tc>
      </w:tr>
      <w:tr w:rsidR="000C4B59" w:rsidRPr="00C8758C" w:rsidTr="00A2043C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59" w:rsidRDefault="000C4B59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</w:p>
          <w:p w:rsidR="000C4B59" w:rsidRPr="00C8758C" w:rsidRDefault="000C4B59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59" w:rsidRPr="00C8758C" w:rsidRDefault="000C4B59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59" w:rsidRPr="00C8758C" w:rsidRDefault="000C4B59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Principal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B59" w:rsidRPr="00C8758C" w:rsidRDefault="000C4B59" w:rsidP="00A2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b/>
                <w:bCs/>
                <w:color w:val="000000"/>
              </w:rPr>
              <w:t>Interest</w:t>
            </w:r>
          </w:p>
        </w:tc>
      </w:tr>
      <w:tr w:rsidR="00715BA7" w:rsidRPr="00C8758C" w:rsidTr="00715BA7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A7" w:rsidRPr="008E364A" w:rsidRDefault="00715BA7" w:rsidP="0071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BD5860" w:rsidRDefault="00715BA7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38,042,533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BD5860" w:rsidRDefault="00715BA7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28,052,000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BA7" w:rsidRPr="008217BD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17BD">
              <w:rPr>
                <w:rFonts w:ascii="Calibri" w:eastAsia="Times New Roman" w:hAnsi="Calibri" w:cs="Times New Roman"/>
                <w:color w:val="000000"/>
              </w:rPr>
              <w:t xml:space="preserve"> $         9,990,533 </w:t>
            </w:r>
          </w:p>
        </w:tc>
      </w:tr>
      <w:tr w:rsidR="00715BA7" w:rsidRPr="00C8758C" w:rsidTr="00715BA7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A7" w:rsidRPr="008E364A" w:rsidRDefault="00715BA7" w:rsidP="0071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BD5860" w:rsidRDefault="00715BA7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38,035,269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BD5860" w:rsidRDefault="00715BA7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28,882,000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BA7" w:rsidRPr="008217BD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17BD">
              <w:rPr>
                <w:rFonts w:ascii="Calibri" w:eastAsia="Times New Roman" w:hAnsi="Calibri" w:cs="Times New Roman"/>
                <w:color w:val="000000"/>
              </w:rPr>
              <w:t xml:space="preserve"> $         9,153,269 </w:t>
            </w:r>
          </w:p>
        </w:tc>
      </w:tr>
      <w:tr w:rsidR="00715BA7" w:rsidRPr="00C8758C" w:rsidTr="00715BA7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A7" w:rsidRPr="008E364A" w:rsidRDefault="00715BA7" w:rsidP="0071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BD5860" w:rsidRDefault="00715BA7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34,955,662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BA7" w:rsidRPr="00BD5860" w:rsidRDefault="00715BA7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26,686,000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BA7" w:rsidRPr="008217BD" w:rsidRDefault="00715BA7" w:rsidP="0071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17BD">
              <w:rPr>
                <w:rFonts w:ascii="Calibri" w:eastAsia="Times New Roman" w:hAnsi="Calibri" w:cs="Times New Roman"/>
                <w:color w:val="000000"/>
              </w:rPr>
              <w:t xml:space="preserve"> $         8,269,662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34,213,108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26,770,000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7,443,108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34,219,454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27,560,000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6,659,454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32,321,206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26,475,000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5,846,206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32,337,258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27,240,000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5,097,258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29,720,412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25,400,000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4,320,412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28,081,070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24,435,000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3,646,070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22,418,666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19,355,000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3,063,666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18,545,443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16,020,000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2,525,443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11,516,695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9,410,000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2,106,695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C8758C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11,513,075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9,735,000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1,778,075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7,567,250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6,165,000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1,402,250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8E364A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364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7,569,000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6,475,000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1,094,000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60" w:rsidRPr="00C8758C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758C">
              <w:rPr>
                <w:rFonts w:ascii="Calibri" w:eastAsia="Times New Roman" w:hAnsi="Calibri" w:cs="Times New Roman"/>
                <w:color w:val="000000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7,565,250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6,795,000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 770,250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C8758C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4,630,500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4,200,000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 430,500 </w:t>
            </w:r>
          </w:p>
        </w:tc>
      </w:tr>
      <w:tr w:rsidR="00BD5860" w:rsidRPr="00C8758C" w:rsidTr="00607091">
        <w:trPr>
          <w:trHeight w:val="273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C8758C" w:rsidRDefault="00BD5860" w:rsidP="00BD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4,630,500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4,410,000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860" w:rsidRPr="00BD5860" w:rsidRDefault="00BD5860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860">
              <w:rPr>
                <w:rFonts w:ascii="Calibri" w:eastAsia="Times New Roman" w:hAnsi="Calibri" w:cs="Times New Roman"/>
                <w:color w:val="000000"/>
              </w:rPr>
              <w:t xml:space="preserve"> $            220,500 </w:t>
            </w:r>
          </w:p>
        </w:tc>
      </w:tr>
      <w:tr w:rsidR="000C4B59" w:rsidRPr="00724558" w:rsidTr="00607091">
        <w:trPr>
          <w:trHeight w:val="287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C4B59" w:rsidRPr="00783A7A" w:rsidRDefault="000C4B59" w:rsidP="000C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83A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0C4B59" w:rsidRPr="000C13AD" w:rsidRDefault="008217BD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$       </w:t>
            </w:r>
            <w:r w:rsidR="00E771E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97,882,</w:t>
            </w:r>
            <w:r w:rsidR="00BD58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348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0C4B59" w:rsidRPr="000C13AD" w:rsidRDefault="000C4B59" w:rsidP="00BD5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C13A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8217B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    </w:t>
            </w:r>
            <w:r w:rsidR="004F7569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</w:t>
            </w:r>
            <w:r w:rsidR="008217B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24,06</w:t>
            </w:r>
            <w:r w:rsidR="00BD58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5,000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C4B59" w:rsidRPr="000C13AD" w:rsidRDefault="000C4B59" w:rsidP="008217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C13A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$</w:t>
            </w:r>
            <w:r w:rsidR="008217B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      73,817,348</w:t>
            </w:r>
          </w:p>
        </w:tc>
      </w:tr>
    </w:tbl>
    <w:p w:rsidR="000C4B59" w:rsidRDefault="000C4B59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C4B59" w:rsidRDefault="000C4B59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C4B59" w:rsidRDefault="000C4B59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559B0" w:rsidRPr="004E286F" w:rsidRDefault="00D559B0" w:rsidP="00D559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9"/>
          <w:szCs w:val="19"/>
          <w:u w:val="single"/>
        </w:rPr>
      </w:pPr>
      <w:r w:rsidRPr="004E286F">
        <w:rPr>
          <w:rFonts w:ascii="Verdana" w:hAnsi="Verdana"/>
          <w:b/>
          <w:color w:val="000000"/>
          <w:sz w:val="19"/>
          <w:szCs w:val="19"/>
          <w:u w:val="single"/>
        </w:rPr>
        <w:t>Definitions</w:t>
      </w:r>
    </w:p>
    <w:p w:rsidR="00D559B0" w:rsidRPr="004E286F" w:rsidRDefault="00D559B0" w:rsidP="00D559B0">
      <w:pPr>
        <w:jc w:val="both"/>
        <w:rPr>
          <w:rFonts w:ascii="Verdana" w:hAnsi="Verdana" w:cs="Times New Roman"/>
          <w:color w:val="000000"/>
          <w:sz w:val="19"/>
          <w:szCs w:val="19"/>
        </w:rPr>
      </w:pPr>
      <w:r w:rsidRPr="004E286F">
        <w:rPr>
          <w:rFonts w:ascii="Verdana" w:hAnsi="Verdana"/>
          <w:b/>
          <w:i/>
          <w:color w:val="000000"/>
          <w:sz w:val="19"/>
          <w:szCs w:val="19"/>
        </w:rPr>
        <w:t xml:space="preserve">General Obligation </w:t>
      </w:r>
      <w:r w:rsidRPr="004E286F">
        <w:rPr>
          <w:rFonts w:ascii="Verdana" w:hAnsi="Verdana" w:cs="Times New Roman"/>
          <w:b/>
          <w:i/>
          <w:color w:val="000000"/>
          <w:sz w:val="19"/>
          <w:szCs w:val="19"/>
        </w:rPr>
        <w:t>Bonds</w:t>
      </w:r>
      <w:r w:rsidRPr="004E286F">
        <w:rPr>
          <w:rFonts w:ascii="Verdana" w:hAnsi="Verdana" w:cs="Times New Roman"/>
          <w:i/>
          <w:color w:val="000000"/>
          <w:sz w:val="19"/>
          <w:szCs w:val="19"/>
        </w:rPr>
        <w:t xml:space="preserve"> </w:t>
      </w:r>
      <w:r w:rsidRPr="004E286F">
        <w:rPr>
          <w:rFonts w:ascii="Verdana" w:hAnsi="Verdana" w:cs="Times New Roman"/>
          <w:color w:val="000000"/>
          <w:sz w:val="19"/>
          <w:szCs w:val="19"/>
        </w:rPr>
        <w:t xml:space="preserve">(G.O. Bonds) are secured by the County’s ad valorem taxes.   Tarrant County issues G.O. Bonds after the approval of the voters at a bond election. </w:t>
      </w:r>
    </w:p>
    <w:p w:rsidR="00D559B0" w:rsidRPr="004E286F" w:rsidRDefault="00D559B0" w:rsidP="00D559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olor w:val="000000"/>
          <w:sz w:val="19"/>
          <w:szCs w:val="19"/>
        </w:rPr>
      </w:pPr>
      <w:r w:rsidRPr="004E286F">
        <w:rPr>
          <w:rFonts w:ascii="Verdana" w:hAnsi="Verdana"/>
          <w:b/>
          <w:i/>
          <w:color w:val="000000"/>
          <w:sz w:val="19"/>
          <w:szCs w:val="19"/>
        </w:rPr>
        <w:lastRenderedPageBreak/>
        <w:t xml:space="preserve">Limited Tax Bonds </w:t>
      </w:r>
      <w:r w:rsidRPr="004E286F">
        <w:rPr>
          <w:rFonts w:ascii="Verdana" w:hAnsi="Verdana"/>
          <w:color w:val="000000"/>
          <w:sz w:val="19"/>
          <w:szCs w:val="19"/>
        </w:rPr>
        <w:t>can be issued by the County,</w:t>
      </w:r>
      <w:r w:rsidRPr="004E286F">
        <w:rPr>
          <w:rFonts w:ascii="Verdana" w:hAnsi="Verdana"/>
          <w:i/>
          <w:color w:val="000000"/>
          <w:sz w:val="19"/>
          <w:szCs w:val="19"/>
        </w:rPr>
        <w:t xml:space="preserve"> </w:t>
      </w:r>
      <w:r w:rsidRPr="004E286F">
        <w:rPr>
          <w:rFonts w:ascii="Verdana" w:hAnsi="Verdana"/>
          <w:color w:val="000000"/>
          <w:sz w:val="19"/>
          <w:szCs w:val="19"/>
        </w:rPr>
        <w:t>under Article III, Section 52, of the Texas Constitution</w:t>
      </w:r>
      <w:r w:rsidRPr="004E286F">
        <w:rPr>
          <w:rFonts w:ascii="Verdana" w:eastAsiaTheme="minorHAnsi" w:hAnsi="Verdana" w:cstheme="minorBidi"/>
          <w:color w:val="000000"/>
          <w:sz w:val="19"/>
          <w:szCs w:val="19"/>
        </w:rPr>
        <w:t>. T</w:t>
      </w:r>
      <w:r w:rsidRPr="004E286F">
        <w:rPr>
          <w:rFonts w:ascii="Verdana" w:hAnsi="Verdana"/>
          <w:color w:val="000000"/>
          <w:sz w:val="19"/>
          <w:szCs w:val="19"/>
        </w:rPr>
        <w:t>hese bonds are secured by pledg</w:t>
      </w:r>
      <w:r>
        <w:rPr>
          <w:rFonts w:ascii="Verdana" w:hAnsi="Verdana"/>
          <w:color w:val="000000"/>
          <w:sz w:val="19"/>
          <w:szCs w:val="19"/>
        </w:rPr>
        <w:t xml:space="preserve">ing </w:t>
      </w:r>
      <w:r w:rsidRPr="004E286F">
        <w:rPr>
          <w:rFonts w:ascii="Verdana" w:hAnsi="Verdana"/>
          <w:color w:val="000000"/>
          <w:sz w:val="19"/>
          <w:szCs w:val="19"/>
        </w:rPr>
        <w:t xml:space="preserve">a percentage of the property taxes. The debt amount must not exceed 25 percent of the County’s total </w:t>
      </w:r>
      <w:r w:rsidRPr="004E286F">
        <w:rPr>
          <w:rFonts w:ascii="Verdana" w:eastAsiaTheme="minorHAnsi" w:hAnsi="Verdana"/>
          <w:color w:val="000000"/>
          <w:sz w:val="19"/>
          <w:szCs w:val="19"/>
        </w:rPr>
        <w:t>appraised taxable valuation.</w:t>
      </w:r>
    </w:p>
    <w:p w:rsidR="00D559B0" w:rsidRPr="004E286F" w:rsidRDefault="00D559B0" w:rsidP="00D559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olor w:val="000000"/>
          <w:sz w:val="19"/>
          <w:szCs w:val="19"/>
        </w:rPr>
      </w:pPr>
    </w:p>
    <w:p w:rsidR="00D559B0" w:rsidRDefault="00D559B0" w:rsidP="00D559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4E286F">
        <w:rPr>
          <w:rFonts w:ascii="Verdana" w:hAnsi="Verdana"/>
          <w:b/>
          <w:i/>
          <w:color w:val="000000"/>
          <w:sz w:val="19"/>
          <w:szCs w:val="19"/>
        </w:rPr>
        <w:t>Refunding Bonds</w:t>
      </w:r>
      <w:r w:rsidRPr="004E286F">
        <w:rPr>
          <w:rFonts w:ascii="Verdana" w:hAnsi="Verdana"/>
          <w:b/>
          <w:color w:val="000000"/>
          <w:sz w:val="19"/>
          <w:szCs w:val="19"/>
        </w:rPr>
        <w:t xml:space="preserve"> </w:t>
      </w:r>
      <w:r w:rsidRPr="004E286F">
        <w:rPr>
          <w:rFonts w:ascii="Verdana" w:hAnsi="Verdana"/>
          <w:color w:val="000000"/>
          <w:sz w:val="19"/>
          <w:szCs w:val="19"/>
        </w:rPr>
        <w:t xml:space="preserve">can be issued by the County, under Chapter 1207, Texas Government Code, to refinance outstanding bonds by issuing new bonds at a lower interest rate.  Refunding Bonds do not require an election. </w:t>
      </w:r>
    </w:p>
    <w:p w:rsidR="00D559B0" w:rsidRDefault="00D559B0" w:rsidP="00D559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D559B0" w:rsidRPr="00A2043C" w:rsidRDefault="00D559B0" w:rsidP="00D559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z w:val="19"/>
          <w:szCs w:val="19"/>
        </w:rPr>
      </w:pPr>
      <w:r w:rsidRPr="00A2043C">
        <w:rPr>
          <w:rFonts w:ascii="Verdana" w:hAnsi="Verdana"/>
          <w:b/>
          <w:i/>
          <w:color w:val="000000"/>
          <w:sz w:val="19"/>
          <w:szCs w:val="19"/>
        </w:rPr>
        <w:t>Lease-</w:t>
      </w:r>
      <w:r>
        <w:rPr>
          <w:rFonts w:ascii="Verdana" w:hAnsi="Verdana"/>
          <w:b/>
          <w:i/>
          <w:color w:val="000000"/>
          <w:sz w:val="19"/>
          <w:szCs w:val="19"/>
        </w:rPr>
        <w:t>P</w:t>
      </w:r>
      <w:r w:rsidRPr="00A2043C">
        <w:rPr>
          <w:rFonts w:ascii="Verdana" w:hAnsi="Verdana"/>
          <w:b/>
          <w:i/>
          <w:color w:val="000000"/>
          <w:sz w:val="19"/>
          <w:szCs w:val="19"/>
        </w:rPr>
        <w:t xml:space="preserve">urchase </w:t>
      </w:r>
      <w:r>
        <w:rPr>
          <w:rFonts w:ascii="Verdana" w:hAnsi="Verdana"/>
          <w:b/>
          <w:i/>
          <w:color w:val="000000"/>
          <w:sz w:val="19"/>
          <w:szCs w:val="19"/>
        </w:rPr>
        <w:t xml:space="preserve">Bonds </w:t>
      </w:r>
      <w:r w:rsidRPr="00A2043C">
        <w:rPr>
          <w:rFonts w:ascii="Verdana" w:hAnsi="Verdana"/>
          <w:color w:val="000000"/>
          <w:sz w:val="19"/>
          <w:szCs w:val="19"/>
        </w:rPr>
        <w:t>involve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A2043C">
        <w:rPr>
          <w:rFonts w:ascii="Verdana" w:hAnsi="Verdana"/>
          <w:color w:val="000000"/>
          <w:sz w:val="19"/>
          <w:szCs w:val="19"/>
        </w:rPr>
        <w:t>the purchase of an asset through periodic lease payments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D559B0" w:rsidRPr="00682569" w:rsidRDefault="00D559B0" w:rsidP="00BB6D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sectPr w:rsidR="00D559B0" w:rsidRPr="006825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03" w:rsidRDefault="008E4D03" w:rsidP="00823A59">
      <w:pPr>
        <w:spacing w:after="0" w:line="240" w:lineRule="auto"/>
      </w:pPr>
      <w:r>
        <w:separator/>
      </w:r>
    </w:p>
  </w:endnote>
  <w:endnote w:type="continuationSeparator" w:id="0">
    <w:p w:rsidR="008E4D03" w:rsidRDefault="008E4D03" w:rsidP="0082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893C2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93C24" w:rsidRDefault="00893C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3C24" w:rsidRDefault="00893C24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B5D72" w:rsidRPr="00DB5D72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93C24" w:rsidRDefault="00893C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93C2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93C24" w:rsidRDefault="00893C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93C24" w:rsidRDefault="00893C2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93C24" w:rsidRDefault="00893C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93C24" w:rsidRDefault="0089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03" w:rsidRDefault="008E4D03" w:rsidP="00823A59">
      <w:pPr>
        <w:spacing w:after="0" w:line="240" w:lineRule="auto"/>
      </w:pPr>
      <w:r>
        <w:separator/>
      </w:r>
    </w:p>
  </w:footnote>
  <w:footnote w:type="continuationSeparator" w:id="0">
    <w:p w:rsidR="008E4D03" w:rsidRDefault="008E4D03" w:rsidP="0082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24" w:rsidRDefault="0089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E1DB806" wp14:editId="0529BAA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C24" w:rsidRPr="007C281F" w:rsidRDefault="00893C24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/>
                              <w:b/>
                              <w:sz w:val="36"/>
                              <w:szCs w:val="36"/>
                              <w:u w:val="thick"/>
                            </w:rPr>
                          </w:pPr>
                          <w:r w:rsidRPr="007C281F">
                            <w:rPr>
                              <w:rFonts w:ascii="Arial Black" w:hAnsi="Arial Black"/>
                              <w:b/>
                              <w:sz w:val="36"/>
                              <w:szCs w:val="36"/>
                              <w:u w:val="thick"/>
                            </w:rPr>
                            <w:t>Tarrant County</w:t>
                          </w:r>
                          <w:r>
                            <w:rPr>
                              <w:rFonts w:ascii="Arial Black" w:hAnsi="Arial Black"/>
                              <w:b/>
                              <w:sz w:val="36"/>
                              <w:szCs w:val="36"/>
                              <w:u w:val="thick"/>
                            </w:rPr>
                            <w:t>’s</w:t>
                          </w:r>
                          <w:r w:rsidRPr="007C281F">
                            <w:rPr>
                              <w:rFonts w:ascii="Arial Black" w:hAnsi="Arial Black"/>
                              <w:b/>
                              <w:sz w:val="36"/>
                              <w:szCs w:val="36"/>
                              <w:u w:val="thick"/>
                            </w:rPr>
                            <w:t xml:space="preserve"> Outstanding Debt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DB806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468pt;height:13.45pt;z-index:25166080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CF6D9D" w:rsidRPr="007C281F" w:rsidRDefault="00CF6D9D">
                    <w:pPr>
                      <w:spacing w:after="0" w:line="240" w:lineRule="auto"/>
                      <w:jc w:val="right"/>
                      <w:rPr>
                        <w:rFonts w:ascii="Arial Black" w:hAnsi="Arial Black"/>
                        <w:b/>
                        <w:sz w:val="36"/>
                        <w:szCs w:val="36"/>
                        <w:u w:val="thick"/>
                      </w:rPr>
                    </w:pPr>
                    <w:r w:rsidRPr="007C281F">
                      <w:rPr>
                        <w:rFonts w:ascii="Arial Black" w:hAnsi="Arial Black"/>
                        <w:b/>
                        <w:sz w:val="36"/>
                        <w:szCs w:val="36"/>
                        <w:u w:val="thick"/>
                      </w:rPr>
                      <w:t>Tarrant County</w:t>
                    </w:r>
                    <w:r>
                      <w:rPr>
                        <w:rFonts w:ascii="Arial Black" w:hAnsi="Arial Black"/>
                        <w:b/>
                        <w:sz w:val="36"/>
                        <w:szCs w:val="36"/>
                        <w:u w:val="thick"/>
                      </w:rPr>
                      <w:t>’s</w:t>
                    </w:r>
                    <w:r w:rsidRPr="007C281F">
                      <w:rPr>
                        <w:rFonts w:ascii="Arial Black" w:hAnsi="Arial Black"/>
                        <w:b/>
                        <w:sz w:val="36"/>
                        <w:szCs w:val="36"/>
                        <w:u w:val="thick"/>
                      </w:rPr>
                      <w:t xml:space="preserve"> Outstanding Debt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CE9E4BF" wp14:editId="23F92B9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93C24" w:rsidRPr="00184F1E" w:rsidRDefault="00893C2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9E4BF" id="Text Box 476" o:spid="_x0000_s1029" type="#_x0000_t202" style="position:absolute;margin-left:20.8pt;margin-top:0;width:1in;height:13.45pt;z-index:25165977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CF6D9D" w:rsidRPr="00184F1E" w:rsidRDefault="00CF6D9D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978"/>
    <w:multiLevelType w:val="hybridMultilevel"/>
    <w:tmpl w:val="270419DE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2"/>
    <w:rsid w:val="00006DD4"/>
    <w:rsid w:val="0001177E"/>
    <w:rsid w:val="00015905"/>
    <w:rsid w:val="000452EB"/>
    <w:rsid w:val="00045DDD"/>
    <w:rsid w:val="00050984"/>
    <w:rsid w:val="00055807"/>
    <w:rsid w:val="000662E2"/>
    <w:rsid w:val="00087F23"/>
    <w:rsid w:val="00094FC5"/>
    <w:rsid w:val="000A0FE2"/>
    <w:rsid w:val="000A3E70"/>
    <w:rsid w:val="000A6E7F"/>
    <w:rsid w:val="000C13AD"/>
    <w:rsid w:val="000C3B86"/>
    <w:rsid w:val="000C4B59"/>
    <w:rsid w:val="000E1709"/>
    <w:rsid w:val="000E33AA"/>
    <w:rsid w:val="000E4D67"/>
    <w:rsid w:val="000F0C57"/>
    <w:rsid w:val="000F333D"/>
    <w:rsid w:val="000F4372"/>
    <w:rsid w:val="000F49E0"/>
    <w:rsid w:val="00111784"/>
    <w:rsid w:val="00115425"/>
    <w:rsid w:val="00134BFB"/>
    <w:rsid w:val="00135740"/>
    <w:rsid w:val="00150B12"/>
    <w:rsid w:val="00150F9D"/>
    <w:rsid w:val="001525BE"/>
    <w:rsid w:val="0016254C"/>
    <w:rsid w:val="00163F70"/>
    <w:rsid w:val="0016723A"/>
    <w:rsid w:val="00171527"/>
    <w:rsid w:val="001836B3"/>
    <w:rsid w:val="00184B17"/>
    <w:rsid w:val="00184F1E"/>
    <w:rsid w:val="00194BE8"/>
    <w:rsid w:val="0019543B"/>
    <w:rsid w:val="001B10CD"/>
    <w:rsid w:val="001B2796"/>
    <w:rsid w:val="001C2906"/>
    <w:rsid w:val="001C5C59"/>
    <w:rsid w:val="001C68B6"/>
    <w:rsid w:val="001E2A10"/>
    <w:rsid w:val="001E46A3"/>
    <w:rsid w:val="001F2A3F"/>
    <w:rsid w:val="002050C3"/>
    <w:rsid w:val="00221659"/>
    <w:rsid w:val="00225085"/>
    <w:rsid w:val="00225DEF"/>
    <w:rsid w:val="00226012"/>
    <w:rsid w:val="002266B9"/>
    <w:rsid w:val="00236488"/>
    <w:rsid w:val="00237764"/>
    <w:rsid w:val="002441F7"/>
    <w:rsid w:val="00250EC3"/>
    <w:rsid w:val="00252B8B"/>
    <w:rsid w:val="00270F83"/>
    <w:rsid w:val="00272ECF"/>
    <w:rsid w:val="00277B88"/>
    <w:rsid w:val="00282730"/>
    <w:rsid w:val="00283FC8"/>
    <w:rsid w:val="002866BE"/>
    <w:rsid w:val="00293EAE"/>
    <w:rsid w:val="002A2B89"/>
    <w:rsid w:val="002A3BC4"/>
    <w:rsid w:val="002B785F"/>
    <w:rsid w:val="002C0E14"/>
    <w:rsid w:val="002C1487"/>
    <w:rsid w:val="002C183D"/>
    <w:rsid w:val="002C2A67"/>
    <w:rsid w:val="002C41DF"/>
    <w:rsid w:val="002C5B65"/>
    <w:rsid w:val="002D1B33"/>
    <w:rsid w:val="002F0480"/>
    <w:rsid w:val="003009EC"/>
    <w:rsid w:val="00300ECE"/>
    <w:rsid w:val="00302F0F"/>
    <w:rsid w:val="00313AD6"/>
    <w:rsid w:val="00317F36"/>
    <w:rsid w:val="00325FD1"/>
    <w:rsid w:val="00326A4C"/>
    <w:rsid w:val="00326BE2"/>
    <w:rsid w:val="00330472"/>
    <w:rsid w:val="00333DD9"/>
    <w:rsid w:val="003369BC"/>
    <w:rsid w:val="003730CB"/>
    <w:rsid w:val="00384174"/>
    <w:rsid w:val="00393180"/>
    <w:rsid w:val="00393A28"/>
    <w:rsid w:val="00394D07"/>
    <w:rsid w:val="003A09C9"/>
    <w:rsid w:val="003C5F82"/>
    <w:rsid w:val="003D3138"/>
    <w:rsid w:val="003D4CC4"/>
    <w:rsid w:val="003D5641"/>
    <w:rsid w:val="003E12C7"/>
    <w:rsid w:val="003E35C4"/>
    <w:rsid w:val="003F0312"/>
    <w:rsid w:val="003F40BC"/>
    <w:rsid w:val="0040224A"/>
    <w:rsid w:val="0040309D"/>
    <w:rsid w:val="004122E1"/>
    <w:rsid w:val="0041626F"/>
    <w:rsid w:val="00423357"/>
    <w:rsid w:val="00426FD0"/>
    <w:rsid w:val="00431366"/>
    <w:rsid w:val="0045302D"/>
    <w:rsid w:val="00453F46"/>
    <w:rsid w:val="00467614"/>
    <w:rsid w:val="004735CA"/>
    <w:rsid w:val="0048310A"/>
    <w:rsid w:val="00492150"/>
    <w:rsid w:val="004930FF"/>
    <w:rsid w:val="004A2683"/>
    <w:rsid w:val="004B175D"/>
    <w:rsid w:val="004B3E50"/>
    <w:rsid w:val="004D10B5"/>
    <w:rsid w:val="004D6D3B"/>
    <w:rsid w:val="004E286F"/>
    <w:rsid w:val="004F7569"/>
    <w:rsid w:val="005033B9"/>
    <w:rsid w:val="0050545F"/>
    <w:rsid w:val="00512F56"/>
    <w:rsid w:val="005166DF"/>
    <w:rsid w:val="00521A63"/>
    <w:rsid w:val="005325E4"/>
    <w:rsid w:val="005433F5"/>
    <w:rsid w:val="0056125B"/>
    <w:rsid w:val="00562E37"/>
    <w:rsid w:val="0058429E"/>
    <w:rsid w:val="00590564"/>
    <w:rsid w:val="00593459"/>
    <w:rsid w:val="005A5927"/>
    <w:rsid w:val="005B39C4"/>
    <w:rsid w:val="005C1EE6"/>
    <w:rsid w:val="005D64F1"/>
    <w:rsid w:val="005E3222"/>
    <w:rsid w:val="005F54EA"/>
    <w:rsid w:val="005F61FE"/>
    <w:rsid w:val="005F6C84"/>
    <w:rsid w:val="00601F11"/>
    <w:rsid w:val="00602CEE"/>
    <w:rsid w:val="00607091"/>
    <w:rsid w:val="00620622"/>
    <w:rsid w:val="00626F67"/>
    <w:rsid w:val="006341C2"/>
    <w:rsid w:val="00635C22"/>
    <w:rsid w:val="00637937"/>
    <w:rsid w:val="00641B06"/>
    <w:rsid w:val="0065724F"/>
    <w:rsid w:val="00657E3E"/>
    <w:rsid w:val="00666AE4"/>
    <w:rsid w:val="0066775C"/>
    <w:rsid w:val="00673F5A"/>
    <w:rsid w:val="00677B33"/>
    <w:rsid w:val="00682569"/>
    <w:rsid w:val="00682EC2"/>
    <w:rsid w:val="006A03A2"/>
    <w:rsid w:val="006A13AB"/>
    <w:rsid w:val="006C2A43"/>
    <w:rsid w:val="006D305D"/>
    <w:rsid w:val="006D4251"/>
    <w:rsid w:val="006E78A6"/>
    <w:rsid w:val="007068E2"/>
    <w:rsid w:val="0071216A"/>
    <w:rsid w:val="00715BA7"/>
    <w:rsid w:val="0072007C"/>
    <w:rsid w:val="007225AD"/>
    <w:rsid w:val="00724558"/>
    <w:rsid w:val="00731278"/>
    <w:rsid w:val="00743608"/>
    <w:rsid w:val="00750327"/>
    <w:rsid w:val="00756C0F"/>
    <w:rsid w:val="00757EBC"/>
    <w:rsid w:val="00765986"/>
    <w:rsid w:val="00773D70"/>
    <w:rsid w:val="00776E31"/>
    <w:rsid w:val="00783A7A"/>
    <w:rsid w:val="00783C8C"/>
    <w:rsid w:val="007A0F81"/>
    <w:rsid w:val="007B073C"/>
    <w:rsid w:val="007B3335"/>
    <w:rsid w:val="007C281F"/>
    <w:rsid w:val="007C701D"/>
    <w:rsid w:val="007D035A"/>
    <w:rsid w:val="007D1931"/>
    <w:rsid w:val="007D2658"/>
    <w:rsid w:val="007D3C9B"/>
    <w:rsid w:val="007E7A2A"/>
    <w:rsid w:val="007F059A"/>
    <w:rsid w:val="0080025F"/>
    <w:rsid w:val="00807B20"/>
    <w:rsid w:val="00811263"/>
    <w:rsid w:val="008217BD"/>
    <w:rsid w:val="00823A59"/>
    <w:rsid w:val="00827A02"/>
    <w:rsid w:val="0083528A"/>
    <w:rsid w:val="00847553"/>
    <w:rsid w:val="00855900"/>
    <w:rsid w:val="008628E7"/>
    <w:rsid w:val="00893C24"/>
    <w:rsid w:val="00894D58"/>
    <w:rsid w:val="0089766E"/>
    <w:rsid w:val="008B735B"/>
    <w:rsid w:val="008C0A8C"/>
    <w:rsid w:val="008C4BD7"/>
    <w:rsid w:val="008E364A"/>
    <w:rsid w:val="008E4D03"/>
    <w:rsid w:val="008F666C"/>
    <w:rsid w:val="00905B57"/>
    <w:rsid w:val="009077EC"/>
    <w:rsid w:val="009337A5"/>
    <w:rsid w:val="009361A2"/>
    <w:rsid w:val="009373F5"/>
    <w:rsid w:val="00937594"/>
    <w:rsid w:val="00940E4B"/>
    <w:rsid w:val="00951054"/>
    <w:rsid w:val="0095132B"/>
    <w:rsid w:val="0095269D"/>
    <w:rsid w:val="00954ED2"/>
    <w:rsid w:val="00962D53"/>
    <w:rsid w:val="00966463"/>
    <w:rsid w:val="009726B2"/>
    <w:rsid w:val="009A10C4"/>
    <w:rsid w:val="009A4C1A"/>
    <w:rsid w:val="009C172B"/>
    <w:rsid w:val="009C7A7A"/>
    <w:rsid w:val="009D2207"/>
    <w:rsid w:val="009D2E41"/>
    <w:rsid w:val="009D4C97"/>
    <w:rsid w:val="009D623C"/>
    <w:rsid w:val="009F0D13"/>
    <w:rsid w:val="009F3BA2"/>
    <w:rsid w:val="00A01BE1"/>
    <w:rsid w:val="00A032AA"/>
    <w:rsid w:val="00A07B79"/>
    <w:rsid w:val="00A2043C"/>
    <w:rsid w:val="00A24FA9"/>
    <w:rsid w:val="00A46A93"/>
    <w:rsid w:val="00A5104B"/>
    <w:rsid w:val="00A55B9F"/>
    <w:rsid w:val="00A60E7C"/>
    <w:rsid w:val="00A7188B"/>
    <w:rsid w:val="00AD5420"/>
    <w:rsid w:val="00AE4358"/>
    <w:rsid w:val="00B031F3"/>
    <w:rsid w:val="00B05F18"/>
    <w:rsid w:val="00B06ACF"/>
    <w:rsid w:val="00B06B28"/>
    <w:rsid w:val="00B13157"/>
    <w:rsid w:val="00B142B8"/>
    <w:rsid w:val="00B16697"/>
    <w:rsid w:val="00B2119D"/>
    <w:rsid w:val="00B24070"/>
    <w:rsid w:val="00B37ECD"/>
    <w:rsid w:val="00B4253A"/>
    <w:rsid w:val="00B47FAA"/>
    <w:rsid w:val="00B55D65"/>
    <w:rsid w:val="00B56D97"/>
    <w:rsid w:val="00B769C3"/>
    <w:rsid w:val="00BA0D13"/>
    <w:rsid w:val="00BA1241"/>
    <w:rsid w:val="00BA78DF"/>
    <w:rsid w:val="00BB6DCD"/>
    <w:rsid w:val="00BD0DB4"/>
    <w:rsid w:val="00BD49F3"/>
    <w:rsid w:val="00BD5860"/>
    <w:rsid w:val="00BD648A"/>
    <w:rsid w:val="00BF027D"/>
    <w:rsid w:val="00C106A0"/>
    <w:rsid w:val="00C240FF"/>
    <w:rsid w:val="00C438DE"/>
    <w:rsid w:val="00C51A32"/>
    <w:rsid w:val="00C5383F"/>
    <w:rsid w:val="00C678C1"/>
    <w:rsid w:val="00C701DC"/>
    <w:rsid w:val="00C741DE"/>
    <w:rsid w:val="00C80677"/>
    <w:rsid w:val="00C8758C"/>
    <w:rsid w:val="00CA201A"/>
    <w:rsid w:val="00CA3E1D"/>
    <w:rsid w:val="00CA56D7"/>
    <w:rsid w:val="00CC3027"/>
    <w:rsid w:val="00CD38E4"/>
    <w:rsid w:val="00CE71FB"/>
    <w:rsid w:val="00CF6D9D"/>
    <w:rsid w:val="00D01EBD"/>
    <w:rsid w:val="00D12A35"/>
    <w:rsid w:val="00D30E9D"/>
    <w:rsid w:val="00D415F3"/>
    <w:rsid w:val="00D45F2D"/>
    <w:rsid w:val="00D559B0"/>
    <w:rsid w:val="00D57754"/>
    <w:rsid w:val="00D6202C"/>
    <w:rsid w:val="00D65E24"/>
    <w:rsid w:val="00D838E6"/>
    <w:rsid w:val="00D91651"/>
    <w:rsid w:val="00D92011"/>
    <w:rsid w:val="00D93452"/>
    <w:rsid w:val="00D96864"/>
    <w:rsid w:val="00DA1B7E"/>
    <w:rsid w:val="00DA4164"/>
    <w:rsid w:val="00DB5D72"/>
    <w:rsid w:val="00DB672A"/>
    <w:rsid w:val="00DC369E"/>
    <w:rsid w:val="00DC63AC"/>
    <w:rsid w:val="00DD697B"/>
    <w:rsid w:val="00DF1D17"/>
    <w:rsid w:val="00DF6139"/>
    <w:rsid w:val="00DF7A6D"/>
    <w:rsid w:val="00E11C42"/>
    <w:rsid w:val="00E155E6"/>
    <w:rsid w:val="00E16BBC"/>
    <w:rsid w:val="00E2159B"/>
    <w:rsid w:val="00E24FA9"/>
    <w:rsid w:val="00E25CD9"/>
    <w:rsid w:val="00E2692E"/>
    <w:rsid w:val="00E30883"/>
    <w:rsid w:val="00E37B20"/>
    <w:rsid w:val="00E46FD1"/>
    <w:rsid w:val="00E47A68"/>
    <w:rsid w:val="00E7689C"/>
    <w:rsid w:val="00E771E6"/>
    <w:rsid w:val="00E87028"/>
    <w:rsid w:val="00E9253F"/>
    <w:rsid w:val="00EA7FBD"/>
    <w:rsid w:val="00EC441E"/>
    <w:rsid w:val="00ED59B2"/>
    <w:rsid w:val="00ED7F8C"/>
    <w:rsid w:val="00EE35FF"/>
    <w:rsid w:val="00EF562C"/>
    <w:rsid w:val="00F01CD1"/>
    <w:rsid w:val="00F1184A"/>
    <w:rsid w:val="00F142EE"/>
    <w:rsid w:val="00F1661B"/>
    <w:rsid w:val="00F2567D"/>
    <w:rsid w:val="00F32BF6"/>
    <w:rsid w:val="00F37C8B"/>
    <w:rsid w:val="00F4032B"/>
    <w:rsid w:val="00F432BA"/>
    <w:rsid w:val="00F47EC5"/>
    <w:rsid w:val="00F644A1"/>
    <w:rsid w:val="00F66008"/>
    <w:rsid w:val="00F679EB"/>
    <w:rsid w:val="00F76016"/>
    <w:rsid w:val="00F77972"/>
    <w:rsid w:val="00F82873"/>
    <w:rsid w:val="00F8344F"/>
    <w:rsid w:val="00F9354A"/>
    <w:rsid w:val="00F96A05"/>
    <w:rsid w:val="00FA06AA"/>
    <w:rsid w:val="00FA79EF"/>
    <w:rsid w:val="00FB4560"/>
    <w:rsid w:val="00FB460E"/>
    <w:rsid w:val="00FB6037"/>
    <w:rsid w:val="00FC4BD3"/>
    <w:rsid w:val="00FD3CAC"/>
    <w:rsid w:val="00FD4B1D"/>
    <w:rsid w:val="00FE06C4"/>
    <w:rsid w:val="00FE2173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ED14F-D9C6-4300-9E38-1E618F6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5F82"/>
  </w:style>
  <w:style w:type="character" w:styleId="Hyperlink">
    <w:name w:val="Hyperlink"/>
    <w:basedOn w:val="DefaultParagraphFont"/>
    <w:uiPriority w:val="99"/>
    <w:unhideWhenUsed/>
    <w:rsid w:val="00423357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423357"/>
  </w:style>
  <w:style w:type="paragraph" w:styleId="Header">
    <w:name w:val="header"/>
    <w:basedOn w:val="Normal"/>
    <w:link w:val="HeaderChar"/>
    <w:uiPriority w:val="99"/>
    <w:unhideWhenUsed/>
    <w:rsid w:val="0082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59"/>
  </w:style>
  <w:style w:type="paragraph" w:styleId="Footer">
    <w:name w:val="footer"/>
    <w:basedOn w:val="Normal"/>
    <w:link w:val="FooterChar"/>
    <w:uiPriority w:val="99"/>
    <w:unhideWhenUsed/>
    <w:rsid w:val="0082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59"/>
  </w:style>
  <w:style w:type="paragraph" w:customStyle="1" w:styleId="Default">
    <w:name w:val="Default"/>
    <w:rsid w:val="00B76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217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2173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DF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S. Boutte</dc:creator>
  <cp:lastModifiedBy>Mark A. Broadway</cp:lastModifiedBy>
  <cp:revision>2</cp:revision>
  <cp:lastPrinted>2017-10-12T19:24:00Z</cp:lastPrinted>
  <dcterms:created xsi:type="dcterms:W3CDTF">2017-12-18T20:33:00Z</dcterms:created>
  <dcterms:modified xsi:type="dcterms:W3CDTF">2017-12-18T20:33:00Z</dcterms:modified>
</cp:coreProperties>
</file>